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F0" w:rsidRDefault="00C63E63" w:rsidP="000B02F5">
      <w:pPr>
        <w:tabs>
          <w:tab w:val="left" w:pos="1740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028D741" wp14:editId="69D6C016">
            <wp:simplePos x="0" y="0"/>
            <wp:positionH relativeFrom="column">
              <wp:posOffset>2270760</wp:posOffset>
            </wp:positionH>
            <wp:positionV relativeFrom="paragraph">
              <wp:posOffset>-681355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7B2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-1150620</wp:posOffset>
                </wp:positionH>
                <wp:positionV relativeFrom="paragraph">
                  <wp:posOffset>-242570</wp:posOffset>
                </wp:positionV>
                <wp:extent cx="7785735" cy="156654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735" cy="1566545"/>
                          <a:chOff x="-6" y="810"/>
                          <a:chExt cx="12261" cy="2467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4D6" w:rsidRPr="00C63E63" w:rsidRDefault="00A114D6" w:rsidP="009E73FA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F3864" w:themeColor="accent5" w:themeShade="80"/>
                                  <w:sz w:val="22"/>
                                  <w:szCs w:val="22"/>
                                </w:rPr>
                              </w:pPr>
                              <w:r w:rsidRPr="00C63E63">
                                <w:rPr>
                                  <w:rFonts w:ascii="Garamond" w:hAnsi="Garamond"/>
                                  <w:color w:val="1F3864" w:themeColor="accent5" w:themeShade="80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:rsidR="00A114D6" w:rsidRPr="00C63E63" w:rsidRDefault="00A114D6" w:rsidP="009E73F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F3864" w:themeColor="accent5" w:themeShade="80"/>
                                  <w:sz w:val="16"/>
                                  <w:szCs w:val="16"/>
                                </w:rPr>
                              </w:pPr>
                              <w:r w:rsidRPr="00C63E63">
                                <w:rPr>
                                  <w:rFonts w:ascii="Garamond" w:hAnsi="Garamond" w:cs="Arial"/>
                                  <w:b w:val="0"/>
                                  <w:color w:val="1F3864" w:themeColor="accent5" w:themeShade="80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A114D6" w:rsidRDefault="00A114D6" w:rsidP="009E73F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4D6" w:rsidRDefault="00A114D6" w:rsidP="002A779C">
                              <w:pPr>
                                <w:keepNext/>
                                <w:jc w:val="center"/>
                                <w:outlineLvl w:val="1"/>
                                <w:rPr>
                                  <w:rFonts w:ascii="Garamond" w:hAnsi="Garamond"/>
                                  <w:b/>
                                  <w:color w:val="1F3864" w:themeColor="accent5" w:themeShade="80"/>
                                  <w:sz w:val="22"/>
                                  <w:szCs w:val="22"/>
                                </w:rPr>
                              </w:pPr>
                              <w:r w:rsidRPr="00B12955">
                                <w:rPr>
                                  <w:rFonts w:ascii="Garamond" w:hAnsi="Garamond"/>
                                  <w:b/>
                                  <w:color w:val="1F3864" w:themeColor="accent5" w:themeShade="80"/>
                                  <w:sz w:val="22"/>
                                  <w:szCs w:val="22"/>
                                </w:rPr>
                                <w:t>Michael Harrington, MBA, MA</w:t>
                              </w:r>
                            </w:p>
                            <w:p w:rsidR="00A114D6" w:rsidRPr="00C63E63" w:rsidRDefault="00A114D6" w:rsidP="002A779C">
                              <w:pPr>
                                <w:keepNext/>
                                <w:jc w:val="center"/>
                                <w:outlineLvl w:val="1"/>
                                <w:rPr>
                                  <w:rFonts w:ascii="Garamond" w:hAnsi="Garamond"/>
                                  <w:color w:val="1F3864" w:themeColor="accent5" w:themeShade="80"/>
                                  <w:sz w:val="16"/>
                                  <w:szCs w:val="16"/>
                                </w:rPr>
                              </w:pPr>
                              <w:r w:rsidRPr="00C63E63">
                                <w:rPr>
                                  <w:rFonts w:ascii="Garamond" w:hAnsi="Garamond"/>
                                  <w:color w:val="1F3864" w:themeColor="accent5" w:themeShade="80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A114D6" w:rsidRPr="002B4277" w:rsidRDefault="00A114D6" w:rsidP="009E73F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114D6" w:rsidRDefault="00A114D6" w:rsidP="009E73F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1657"/>
                            <a:ext cx="12261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4D6" w:rsidRPr="00C63E63" w:rsidRDefault="00A114D6" w:rsidP="009E73FA">
                              <w:pPr>
                                <w:pStyle w:val="Heading3"/>
                                <w:rPr>
                                  <w:rFonts w:ascii="Old English Text MT" w:hAnsi="Old English Text MT" w:cs="Arial"/>
                                  <w:color w:val="1F3864" w:themeColor="accent5" w:themeShade="80"/>
                                  <w:sz w:val="48"/>
                                  <w:szCs w:val="48"/>
                                </w:rPr>
                              </w:pPr>
                              <w:r w:rsidRPr="00C63E63">
                                <w:rPr>
                                  <w:rFonts w:ascii="Old English Text MT" w:hAnsi="Old English Text MT" w:cs="Arial"/>
                                  <w:color w:val="1F3864" w:themeColor="accent5" w:themeShade="80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A114D6" w:rsidRPr="00C63E63" w:rsidRDefault="00A114D6" w:rsidP="009E73F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F3864" w:themeColor="accent5" w:themeShade="80"/>
                                  <w:sz w:val="30"/>
                                  <w:szCs w:val="30"/>
                                </w:rPr>
                              </w:pPr>
                              <w:r w:rsidRPr="00C63E63">
                                <w:rPr>
                                  <w:rFonts w:ascii="Garamond" w:hAnsi="Garamond" w:cs="Arial"/>
                                  <w:color w:val="1F3864" w:themeColor="accent5" w:themeShade="80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A114D6" w:rsidRPr="00C63E63" w:rsidRDefault="00A114D6" w:rsidP="009E73F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F3864" w:themeColor="accent5" w:themeShade="80"/>
                                  <w:sz w:val="24"/>
                                  <w:szCs w:val="24"/>
                                </w:rPr>
                              </w:pPr>
                              <w:r w:rsidRPr="00C63E63">
                                <w:rPr>
                                  <w:rFonts w:ascii="Garamond" w:hAnsi="Garamond" w:cs="Arial"/>
                                  <w:color w:val="1F3864" w:themeColor="accent5" w:themeShade="80"/>
                                  <w:sz w:val="24"/>
                                  <w:szCs w:val="24"/>
                                </w:rPr>
                                <w:t>Office of Public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90.6pt;margin-top:-19.1pt;width:613.05pt;height:123.35pt;z-index:251657728" coordorigin="-6,810" coordsize="12261,2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114D6" w:rsidRPr="00C63E63" w:rsidRDefault="00A114D6" w:rsidP="009E73FA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F3864" w:themeColor="accent5" w:themeShade="80"/>
                            <w:sz w:val="22"/>
                            <w:szCs w:val="22"/>
                          </w:rPr>
                        </w:pPr>
                        <w:r w:rsidRPr="00C63E63">
                          <w:rPr>
                            <w:rFonts w:ascii="Garamond" w:hAnsi="Garamond"/>
                            <w:color w:val="1F3864" w:themeColor="accent5" w:themeShade="80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A114D6" w:rsidRPr="00C63E63" w:rsidRDefault="00A114D6" w:rsidP="009E73F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F3864" w:themeColor="accent5" w:themeShade="80"/>
                            <w:sz w:val="16"/>
                            <w:szCs w:val="16"/>
                          </w:rPr>
                        </w:pPr>
                        <w:r w:rsidRPr="00C63E63">
                          <w:rPr>
                            <w:rFonts w:ascii="Garamond" w:hAnsi="Garamond" w:cs="Arial"/>
                            <w:b w:val="0"/>
                            <w:color w:val="1F3864" w:themeColor="accent5" w:themeShade="80"/>
                            <w:sz w:val="16"/>
                            <w:szCs w:val="16"/>
                          </w:rPr>
                          <w:t>GOVERNOR</w:t>
                        </w:r>
                      </w:p>
                      <w:p w:rsidR="00A114D6" w:rsidRDefault="00A114D6" w:rsidP="009E73F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A114D6" w:rsidRDefault="00A114D6" w:rsidP="002A779C">
                        <w:pPr>
                          <w:keepNext/>
                          <w:jc w:val="center"/>
                          <w:outlineLvl w:val="1"/>
                          <w:rPr>
                            <w:rFonts w:ascii="Garamond" w:hAnsi="Garamond"/>
                            <w:b/>
                            <w:color w:val="1F3864" w:themeColor="accent5" w:themeShade="80"/>
                            <w:sz w:val="22"/>
                            <w:szCs w:val="22"/>
                          </w:rPr>
                        </w:pPr>
                        <w:r w:rsidRPr="00B12955">
                          <w:rPr>
                            <w:rFonts w:ascii="Garamond" w:hAnsi="Garamond"/>
                            <w:b/>
                            <w:color w:val="1F3864" w:themeColor="accent5" w:themeShade="80"/>
                            <w:sz w:val="22"/>
                            <w:szCs w:val="22"/>
                          </w:rPr>
                          <w:t>Michael Harrington, MBA, MA</w:t>
                        </w:r>
                      </w:p>
                      <w:p w:rsidR="00A114D6" w:rsidRPr="00C63E63" w:rsidRDefault="00A114D6" w:rsidP="002A779C">
                        <w:pPr>
                          <w:keepNext/>
                          <w:jc w:val="center"/>
                          <w:outlineLvl w:val="1"/>
                          <w:rPr>
                            <w:rFonts w:ascii="Garamond" w:hAnsi="Garamond"/>
                            <w:color w:val="1F3864" w:themeColor="accent5" w:themeShade="80"/>
                            <w:sz w:val="16"/>
                            <w:szCs w:val="16"/>
                          </w:rPr>
                        </w:pPr>
                        <w:r w:rsidRPr="00C63E63">
                          <w:rPr>
                            <w:rFonts w:ascii="Garamond" w:hAnsi="Garamond"/>
                            <w:color w:val="1F3864" w:themeColor="accent5" w:themeShade="80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A114D6" w:rsidRPr="002B4277" w:rsidRDefault="00A114D6" w:rsidP="009E73F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A114D6" w:rsidRDefault="00A114D6" w:rsidP="009E73F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-6;top:1657;width:1226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114D6" w:rsidRPr="00C63E63" w:rsidRDefault="00A114D6" w:rsidP="009E73FA">
                        <w:pPr>
                          <w:pStyle w:val="Heading3"/>
                          <w:rPr>
                            <w:rFonts w:ascii="Old English Text MT" w:hAnsi="Old English Text MT" w:cs="Arial"/>
                            <w:color w:val="1F3864" w:themeColor="accent5" w:themeShade="80"/>
                            <w:sz w:val="48"/>
                            <w:szCs w:val="48"/>
                          </w:rPr>
                        </w:pPr>
                        <w:r w:rsidRPr="00C63E63">
                          <w:rPr>
                            <w:rFonts w:ascii="Old English Text MT" w:hAnsi="Old English Text MT" w:cs="Arial"/>
                            <w:color w:val="1F3864" w:themeColor="accent5" w:themeShade="80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A114D6" w:rsidRPr="00C63E63" w:rsidRDefault="00A114D6" w:rsidP="009E73FA">
                        <w:pPr>
                          <w:jc w:val="center"/>
                          <w:rPr>
                            <w:rFonts w:ascii="Garamond" w:hAnsi="Garamond" w:cs="Arial"/>
                            <w:color w:val="1F3864" w:themeColor="accent5" w:themeShade="80"/>
                            <w:sz w:val="30"/>
                            <w:szCs w:val="30"/>
                          </w:rPr>
                        </w:pPr>
                        <w:r w:rsidRPr="00C63E63">
                          <w:rPr>
                            <w:rFonts w:ascii="Garamond" w:hAnsi="Garamond" w:cs="Arial"/>
                            <w:color w:val="1F3864" w:themeColor="accent5" w:themeShade="80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A114D6" w:rsidRPr="00C63E63" w:rsidRDefault="00A114D6" w:rsidP="009E73FA">
                        <w:pPr>
                          <w:jc w:val="center"/>
                          <w:rPr>
                            <w:rFonts w:ascii="Garamond" w:hAnsi="Garamond" w:cs="Arial"/>
                            <w:color w:val="1F3864" w:themeColor="accent5" w:themeShade="80"/>
                            <w:sz w:val="24"/>
                            <w:szCs w:val="24"/>
                          </w:rPr>
                        </w:pPr>
                        <w:r w:rsidRPr="00C63E63">
                          <w:rPr>
                            <w:rFonts w:ascii="Garamond" w:hAnsi="Garamond" w:cs="Arial"/>
                            <w:color w:val="1F3864" w:themeColor="accent5" w:themeShade="80"/>
                            <w:sz w:val="24"/>
                            <w:szCs w:val="24"/>
                          </w:rPr>
                          <w:t>Office of Public Health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6B8B">
        <w:rPr>
          <w:sz w:val="22"/>
          <w:szCs w:val="22"/>
        </w:rPr>
        <w:t>:</w:t>
      </w:r>
    </w:p>
    <w:p w:rsidR="000B02F5" w:rsidRPr="004317B2" w:rsidRDefault="000B02F5" w:rsidP="000B02F5">
      <w:pPr>
        <w:tabs>
          <w:tab w:val="left" w:pos="1740"/>
        </w:tabs>
        <w:rPr>
          <w:sz w:val="22"/>
          <w:szCs w:val="22"/>
        </w:rPr>
      </w:pPr>
    </w:p>
    <w:p w:rsidR="000B02F5" w:rsidRPr="004317B2" w:rsidRDefault="000B02F5" w:rsidP="000B02F5">
      <w:pPr>
        <w:tabs>
          <w:tab w:val="left" w:pos="1740"/>
        </w:tabs>
        <w:jc w:val="center"/>
        <w:rPr>
          <w:sz w:val="22"/>
          <w:szCs w:val="22"/>
        </w:rPr>
      </w:pPr>
    </w:p>
    <w:p w:rsidR="000B02F5" w:rsidRPr="004317B2" w:rsidRDefault="000B02F5" w:rsidP="000B02F5">
      <w:pPr>
        <w:rPr>
          <w:sz w:val="22"/>
          <w:szCs w:val="22"/>
        </w:rPr>
      </w:pPr>
    </w:p>
    <w:p w:rsidR="0033141B" w:rsidRPr="004317B2" w:rsidRDefault="0033141B" w:rsidP="005C4CE6">
      <w:pPr>
        <w:tabs>
          <w:tab w:val="left" w:pos="1740"/>
        </w:tabs>
        <w:jc w:val="center"/>
        <w:rPr>
          <w:sz w:val="22"/>
          <w:szCs w:val="22"/>
        </w:rPr>
      </w:pPr>
    </w:p>
    <w:p w:rsidR="00020338" w:rsidRPr="004317B2" w:rsidRDefault="00020338" w:rsidP="00E347B1">
      <w:pPr>
        <w:tabs>
          <w:tab w:val="left" w:pos="1740"/>
        </w:tabs>
        <w:jc w:val="center"/>
        <w:rPr>
          <w:sz w:val="22"/>
          <w:szCs w:val="22"/>
        </w:rPr>
      </w:pPr>
    </w:p>
    <w:p w:rsidR="00020338" w:rsidRPr="004317B2" w:rsidRDefault="00020338" w:rsidP="00020338">
      <w:pPr>
        <w:rPr>
          <w:sz w:val="22"/>
          <w:szCs w:val="22"/>
        </w:rPr>
      </w:pPr>
    </w:p>
    <w:p w:rsidR="00020338" w:rsidRPr="004317B2" w:rsidRDefault="00020338" w:rsidP="00020338">
      <w:pPr>
        <w:rPr>
          <w:sz w:val="22"/>
          <w:szCs w:val="22"/>
        </w:rPr>
      </w:pPr>
    </w:p>
    <w:p w:rsidR="00BE5801" w:rsidRPr="004317B2" w:rsidRDefault="00BE5801" w:rsidP="006758BA">
      <w:pPr>
        <w:jc w:val="center"/>
        <w:rPr>
          <w:b/>
          <w:sz w:val="22"/>
          <w:szCs w:val="22"/>
        </w:rPr>
      </w:pPr>
    </w:p>
    <w:p w:rsidR="00012DEA" w:rsidRPr="004317B2" w:rsidRDefault="00012DEA" w:rsidP="006758BA">
      <w:pPr>
        <w:jc w:val="center"/>
        <w:rPr>
          <w:b/>
          <w:sz w:val="22"/>
          <w:szCs w:val="22"/>
        </w:rPr>
      </w:pPr>
      <w:r w:rsidRPr="004317B2">
        <w:rPr>
          <w:b/>
          <w:sz w:val="22"/>
          <w:szCs w:val="22"/>
        </w:rPr>
        <w:t>Emergency Medical Services Commission</w:t>
      </w:r>
    </w:p>
    <w:p w:rsidR="009E4A47" w:rsidRPr="004317B2" w:rsidRDefault="00C63E63" w:rsidP="00C63E63">
      <w:pPr>
        <w:ind w:left="3600"/>
        <w:rPr>
          <w:sz w:val="22"/>
          <w:szCs w:val="22"/>
        </w:rPr>
      </w:pPr>
      <w:r>
        <w:rPr>
          <w:sz w:val="22"/>
          <w:szCs w:val="22"/>
        </w:rPr>
        <w:t>Meeting Minutes</w:t>
      </w:r>
    </w:p>
    <w:p w:rsidR="00012DEA" w:rsidRDefault="00852E22" w:rsidP="000034DC">
      <w:pPr>
        <w:jc w:val="center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December 6</w:t>
      </w:r>
      <w:r w:rsidR="00024B18" w:rsidRPr="004317B2">
        <w:rPr>
          <w:bCs/>
          <w:color w:val="000000"/>
          <w:sz w:val="22"/>
          <w:szCs w:val="22"/>
        </w:rPr>
        <w:t>, 202</w:t>
      </w:r>
      <w:r w:rsidR="00C63E63">
        <w:rPr>
          <w:bCs/>
          <w:color w:val="000000"/>
          <w:sz w:val="22"/>
          <w:szCs w:val="22"/>
        </w:rPr>
        <w:t>4</w:t>
      </w:r>
    </w:p>
    <w:p w:rsidR="000034DC" w:rsidRPr="000034DC" w:rsidRDefault="000034DC" w:rsidP="000034DC">
      <w:pPr>
        <w:jc w:val="center"/>
        <w:rPr>
          <w:bCs/>
          <w:color w:val="000000"/>
          <w:sz w:val="22"/>
          <w:szCs w:val="22"/>
        </w:rPr>
      </w:pPr>
    </w:p>
    <w:p w:rsidR="00012DEA" w:rsidRPr="003A09DB" w:rsidRDefault="000A1A13" w:rsidP="00E44217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054BD5">
        <w:rPr>
          <w:b/>
          <w:sz w:val="22"/>
          <w:szCs w:val="22"/>
        </w:rPr>
        <w:t>Call to Order</w:t>
      </w:r>
      <w:r w:rsidR="007E72F7" w:rsidRPr="00054BD5">
        <w:rPr>
          <w:b/>
          <w:sz w:val="22"/>
          <w:szCs w:val="22"/>
        </w:rPr>
        <w:t xml:space="preserve">: </w:t>
      </w:r>
      <w:r w:rsidR="001E7E97">
        <w:rPr>
          <w:sz w:val="22"/>
          <w:szCs w:val="22"/>
        </w:rPr>
        <w:t>Chair Otha Schamburg</w:t>
      </w:r>
      <w:r w:rsidR="002C51CD">
        <w:rPr>
          <w:sz w:val="22"/>
          <w:szCs w:val="22"/>
        </w:rPr>
        <w:t xml:space="preserve"> </w:t>
      </w:r>
      <w:r w:rsidR="00054BD5" w:rsidRPr="00054BD5">
        <w:rPr>
          <w:sz w:val="22"/>
          <w:szCs w:val="22"/>
        </w:rPr>
        <w:t xml:space="preserve">called the meeting to </w:t>
      </w:r>
      <w:r w:rsidR="00054BD5" w:rsidRPr="003A09DB">
        <w:rPr>
          <w:sz w:val="22"/>
          <w:szCs w:val="22"/>
        </w:rPr>
        <w:t>order at</w:t>
      </w:r>
      <w:r w:rsidR="00FB6752" w:rsidRPr="003A09DB">
        <w:rPr>
          <w:sz w:val="22"/>
          <w:szCs w:val="22"/>
        </w:rPr>
        <w:t xml:space="preserve"> </w:t>
      </w:r>
      <w:r w:rsidR="00B12955" w:rsidRPr="003A09DB">
        <w:rPr>
          <w:sz w:val="22"/>
          <w:szCs w:val="22"/>
        </w:rPr>
        <w:t>9:</w:t>
      </w:r>
      <w:r w:rsidR="00DD19F5" w:rsidRPr="003A09DB">
        <w:rPr>
          <w:sz w:val="22"/>
          <w:szCs w:val="22"/>
        </w:rPr>
        <w:t>25</w:t>
      </w:r>
      <w:r w:rsidR="00DA6F78" w:rsidRPr="003A09DB">
        <w:rPr>
          <w:sz w:val="22"/>
          <w:szCs w:val="22"/>
        </w:rPr>
        <w:t xml:space="preserve"> </w:t>
      </w:r>
      <w:r w:rsidRPr="003A09DB">
        <w:rPr>
          <w:sz w:val="22"/>
          <w:szCs w:val="22"/>
        </w:rPr>
        <w:t>a.m.</w:t>
      </w:r>
    </w:p>
    <w:p w:rsidR="00E44217" w:rsidRPr="003A09DB" w:rsidRDefault="00E44217" w:rsidP="00E44217">
      <w:pPr>
        <w:spacing w:line="276" w:lineRule="auto"/>
        <w:rPr>
          <w:b/>
          <w:sz w:val="22"/>
          <w:szCs w:val="22"/>
        </w:rPr>
      </w:pPr>
    </w:p>
    <w:p w:rsidR="00702441" w:rsidRPr="003A09DB" w:rsidRDefault="00702441" w:rsidP="00E44217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3A09DB">
        <w:rPr>
          <w:b/>
          <w:sz w:val="22"/>
          <w:szCs w:val="22"/>
        </w:rPr>
        <w:t xml:space="preserve">Pledge of </w:t>
      </w:r>
      <w:r w:rsidR="007644D2" w:rsidRPr="003A09DB">
        <w:rPr>
          <w:b/>
          <w:sz w:val="22"/>
          <w:szCs w:val="22"/>
        </w:rPr>
        <w:t>Allegiance</w:t>
      </w:r>
    </w:p>
    <w:p w:rsidR="00E44217" w:rsidRPr="003A09DB" w:rsidRDefault="00E44217" w:rsidP="00E44217">
      <w:pPr>
        <w:spacing w:line="276" w:lineRule="auto"/>
        <w:rPr>
          <w:b/>
          <w:sz w:val="22"/>
          <w:szCs w:val="22"/>
        </w:rPr>
      </w:pPr>
    </w:p>
    <w:p w:rsidR="00012DEA" w:rsidRPr="003A09DB" w:rsidRDefault="00012DEA" w:rsidP="00E44217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3A09DB">
        <w:rPr>
          <w:b/>
          <w:sz w:val="22"/>
          <w:szCs w:val="22"/>
        </w:rPr>
        <w:t>Roll Call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864"/>
        <w:gridCol w:w="3160"/>
        <w:gridCol w:w="1081"/>
      </w:tblGrid>
      <w:tr w:rsidR="003766BA" w:rsidRPr="003A09DB" w:rsidTr="00DA6F78">
        <w:trPr>
          <w:trHeight w:val="557"/>
        </w:trPr>
        <w:tc>
          <w:tcPr>
            <w:tcW w:w="3525" w:type="dxa"/>
            <w:hideMark/>
          </w:tcPr>
          <w:p w:rsidR="003766BA" w:rsidRPr="003A09DB" w:rsidRDefault="003766BA" w:rsidP="002F4730">
            <w:pPr>
              <w:spacing w:line="276" w:lineRule="auto"/>
              <w:ind w:left="255"/>
              <w:rPr>
                <w:b/>
                <w:sz w:val="22"/>
                <w:szCs w:val="22"/>
              </w:rPr>
            </w:pPr>
            <w:r w:rsidRPr="003A09DB">
              <w:rPr>
                <w:b/>
                <w:sz w:val="22"/>
                <w:szCs w:val="22"/>
              </w:rPr>
              <w:t>Commissioner Name</w:t>
            </w:r>
          </w:p>
        </w:tc>
        <w:tc>
          <w:tcPr>
            <w:tcW w:w="864" w:type="dxa"/>
          </w:tcPr>
          <w:p w:rsidR="003766BA" w:rsidRPr="003A09DB" w:rsidRDefault="003766BA" w:rsidP="002F473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0" w:type="dxa"/>
            <w:hideMark/>
          </w:tcPr>
          <w:p w:rsidR="003766BA" w:rsidRPr="003A09DB" w:rsidRDefault="003766BA" w:rsidP="002F4730">
            <w:pPr>
              <w:spacing w:line="276" w:lineRule="auto"/>
              <w:rPr>
                <w:b/>
                <w:sz w:val="22"/>
                <w:szCs w:val="22"/>
              </w:rPr>
            </w:pPr>
            <w:r w:rsidRPr="003A09DB">
              <w:rPr>
                <w:b/>
                <w:sz w:val="22"/>
                <w:szCs w:val="22"/>
              </w:rPr>
              <w:t>Commissioner Name</w:t>
            </w:r>
          </w:p>
        </w:tc>
        <w:tc>
          <w:tcPr>
            <w:tcW w:w="1081" w:type="dxa"/>
          </w:tcPr>
          <w:p w:rsidR="003766BA" w:rsidRPr="003A09DB" w:rsidRDefault="003766BA" w:rsidP="002F473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40FDE" w:rsidRPr="003A09DB" w:rsidTr="002D31EB">
        <w:tc>
          <w:tcPr>
            <w:tcW w:w="3525" w:type="dxa"/>
          </w:tcPr>
          <w:p w:rsidR="002D31EB" w:rsidRPr="003A09DB" w:rsidRDefault="002D31EB" w:rsidP="002D31EB">
            <w:pPr>
              <w:spacing w:line="276" w:lineRule="auto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Otha Henry</w:t>
            </w:r>
            <w:r w:rsidR="00776DDC" w:rsidRPr="003A09DB">
              <w:rPr>
                <w:sz w:val="22"/>
                <w:szCs w:val="22"/>
              </w:rPr>
              <w:t xml:space="preserve"> Schamburg</w:t>
            </w:r>
            <w:r w:rsidRPr="003A09DB">
              <w:rPr>
                <w:sz w:val="22"/>
                <w:szCs w:val="22"/>
              </w:rPr>
              <w:t>, Chair</w:t>
            </w:r>
          </w:p>
          <w:p w:rsidR="002D31EB" w:rsidRPr="003A09DB" w:rsidRDefault="002D31EB" w:rsidP="002D31EB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 xml:space="preserve">Public EMS Agency </w:t>
            </w:r>
          </w:p>
          <w:p w:rsidR="0007244C" w:rsidRPr="003A09DB" w:rsidRDefault="0007244C" w:rsidP="00B40FDE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B40FDE" w:rsidRPr="003A09DB" w:rsidRDefault="00152586" w:rsidP="00B40FD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Present</w:t>
            </w:r>
          </w:p>
        </w:tc>
        <w:tc>
          <w:tcPr>
            <w:tcW w:w="3160" w:type="dxa"/>
          </w:tcPr>
          <w:p w:rsidR="00776DDC" w:rsidRPr="003A09DB" w:rsidRDefault="00776DDC" w:rsidP="00776DDC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>Brandon Lee</w:t>
            </w:r>
          </w:p>
          <w:p w:rsidR="0007244C" w:rsidRPr="003A09DB" w:rsidRDefault="00776DDC" w:rsidP="00776DDC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>Professional Firefighters Association</w:t>
            </w:r>
          </w:p>
        </w:tc>
        <w:tc>
          <w:tcPr>
            <w:tcW w:w="1081" w:type="dxa"/>
          </w:tcPr>
          <w:p w:rsidR="00B40FDE" w:rsidRPr="003A09DB" w:rsidRDefault="00DD19F5" w:rsidP="00B40FD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Absent</w:t>
            </w:r>
          </w:p>
        </w:tc>
      </w:tr>
      <w:tr w:rsidR="00CC5ECF" w:rsidRPr="003A09DB" w:rsidTr="002D31EB">
        <w:trPr>
          <w:trHeight w:val="242"/>
        </w:trPr>
        <w:tc>
          <w:tcPr>
            <w:tcW w:w="3525" w:type="dxa"/>
          </w:tcPr>
          <w:p w:rsidR="002D31EB" w:rsidRPr="003A09DB" w:rsidRDefault="002D31EB" w:rsidP="002D31EB">
            <w:pPr>
              <w:spacing w:line="276" w:lineRule="auto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Scott Thames, M.D., Vice Chair</w:t>
            </w:r>
          </w:p>
          <w:p w:rsidR="00CC5ECF" w:rsidRPr="003A09DB" w:rsidRDefault="002D31EB" w:rsidP="002D31EB">
            <w:pPr>
              <w:spacing w:line="276" w:lineRule="auto"/>
              <w:rPr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>Louisiana State Medical Society</w:t>
            </w:r>
          </w:p>
        </w:tc>
        <w:tc>
          <w:tcPr>
            <w:tcW w:w="864" w:type="dxa"/>
          </w:tcPr>
          <w:p w:rsidR="00CC5ECF" w:rsidRPr="003A09DB" w:rsidRDefault="00152586" w:rsidP="00CC5EC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Present</w:t>
            </w:r>
          </w:p>
        </w:tc>
        <w:tc>
          <w:tcPr>
            <w:tcW w:w="3160" w:type="dxa"/>
          </w:tcPr>
          <w:p w:rsidR="00776DDC" w:rsidRPr="003A09DB" w:rsidRDefault="00776DDC" w:rsidP="00776DDC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>Casey McBeath</w:t>
            </w:r>
          </w:p>
          <w:p w:rsidR="0007244C" w:rsidRPr="003A09DB" w:rsidRDefault="00776DDC" w:rsidP="00776DDC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>Private EMS Agency</w:t>
            </w:r>
          </w:p>
        </w:tc>
        <w:tc>
          <w:tcPr>
            <w:tcW w:w="1081" w:type="dxa"/>
          </w:tcPr>
          <w:p w:rsidR="00CC5ECF" w:rsidRPr="003A09DB" w:rsidRDefault="00152586" w:rsidP="00830C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Preset</w:t>
            </w:r>
          </w:p>
        </w:tc>
      </w:tr>
      <w:tr w:rsidR="00920C48" w:rsidRPr="003A09DB" w:rsidTr="002D31EB">
        <w:tc>
          <w:tcPr>
            <w:tcW w:w="3525" w:type="dxa"/>
          </w:tcPr>
          <w:p w:rsidR="00920C48" w:rsidRPr="003A09DB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 xml:space="preserve">Carl Flores </w:t>
            </w:r>
          </w:p>
          <w:p w:rsidR="00920C48" w:rsidRPr="003A09DB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>Paramedic</w:t>
            </w:r>
          </w:p>
        </w:tc>
        <w:tc>
          <w:tcPr>
            <w:tcW w:w="864" w:type="dxa"/>
          </w:tcPr>
          <w:p w:rsidR="00920C48" w:rsidRPr="003A09DB" w:rsidRDefault="003A09DB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Absent</w:t>
            </w:r>
          </w:p>
        </w:tc>
        <w:tc>
          <w:tcPr>
            <w:tcW w:w="3160" w:type="dxa"/>
          </w:tcPr>
          <w:p w:rsidR="00920C48" w:rsidRPr="003A09DB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>Meg Marino, M.D.</w:t>
            </w:r>
          </w:p>
          <w:p w:rsidR="00920C48" w:rsidRPr="003A09DB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>American Academy of Pediatrics</w:t>
            </w:r>
          </w:p>
        </w:tc>
        <w:tc>
          <w:tcPr>
            <w:tcW w:w="1081" w:type="dxa"/>
          </w:tcPr>
          <w:p w:rsidR="00920C48" w:rsidRPr="003A09DB" w:rsidRDefault="004B448A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Present</w:t>
            </w:r>
          </w:p>
        </w:tc>
      </w:tr>
      <w:tr w:rsidR="00920C48" w:rsidRPr="003A09DB" w:rsidTr="002D31EB">
        <w:tc>
          <w:tcPr>
            <w:tcW w:w="3525" w:type="dxa"/>
          </w:tcPr>
          <w:p w:rsidR="00920C48" w:rsidRPr="003A09DB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 xml:space="preserve"> Toby Henry</w:t>
            </w:r>
          </w:p>
          <w:p w:rsidR="00920C48" w:rsidRPr="003A09DB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>Louisiana Fire Chiefs Association</w:t>
            </w:r>
          </w:p>
          <w:p w:rsidR="00920C48" w:rsidRPr="003A09DB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920C48" w:rsidRPr="003A09DB" w:rsidRDefault="00152586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Present</w:t>
            </w:r>
          </w:p>
        </w:tc>
        <w:tc>
          <w:tcPr>
            <w:tcW w:w="3160" w:type="dxa"/>
          </w:tcPr>
          <w:p w:rsidR="00920C48" w:rsidRPr="003A09DB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proofErr w:type="spellStart"/>
            <w:r w:rsidRPr="003A09DB">
              <w:rPr>
                <w:i/>
                <w:sz w:val="22"/>
                <w:szCs w:val="22"/>
              </w:rPr>
              <w:t>Navdeep</w:t>
            </w:r>
            <w:proofErr w:type="spellEnd"/>
            <w:r w:rsidRPr="003A09D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A09DB">
              <w:rPr>
                <w:i/>
                <w:sz w:val="22"/>
                <w:szCs w:val="22"/>
              </w:rPr>
              <w:t>Samra</w:t>
            </w:r>
            <w:proofErr w:type="spellEnd"/>
            <w:r w:rsidRPr="003A09DB">
              <w:rPr>
                <w:i/>
                <w:sz w:val="22"/>
                <w:szCs w:val="22"/>
              </w:rPr>
              <w:t>, M.D.</w:t>
            </w:r>
          </w:p>
          <w:p w:rsidR="00920C48" w:rsidRPr="003A09DB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>American College of Surgeons</w:t>
            </w:r>
          </w:p>
        </w:tc>
        <w:tc>
          <w:tcPr>
            <w:tcW w:w="1081" w:type="dxa"/>
          </w:tcPr>
          <w:p w:rsidR="00920C48" w:rsidRPr="003A09DB" w:rsidRDefault="00DD19F5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Absent</w:t>
            </w:r>
          </w:p>
        </w:tc>
      </w:tr>
      <w:tr w:rsidR="00920C48" w:rsidRPr="003A09DB" w:rsidTr="002D31EB">
        <w:tc>
          <w:tcPr>
            <w:tcW w:w="3525" w:type="dxa"/>
          </w:tcPr>
          <w:p w:rsidR="00920C48" w:rsidRPr="003A09DB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 xml:space="preserve">Kirk </w:t>
            </w:r>
            <w:proofErr w:type="spellStart"/>
            <w:r w:rsidRPr="003A09DB">
              <w:rPr>
                <w:i/>
                <w:sz w:val="22"/>
                <w:szCs w:val="22"/>
              </w:rPr>
              <w:t>LaCour</w:t>
            </w:r>
            <w:proofErr w:type="spellEnd"/>
          </w:p>
          <w:p w:rsidR="00920C48" w:rsidRPr="003A09DB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>Louisiana Municipal Association</w:t>
            </w:r>
          </w:p>
        </w:tc>
        <w:tc>
          <w:tcPr>
            <w:tcW w:w="864" w:type="dxa"/>
          </w:tcPr>
          <w:p w:rsidR="00920C48" w:rsidRPr="003A09DB" w:rsidRDefault="00152586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Present</w:t>
            </w:r>
          </w:p>
        </w:tc>
        <w:tc>
          <w:tcPr>
            <w:tcW w:w="3160" w:type="dxa"/>
          </w:tcPr>
          <w:p w:rsidR="00920C48" w:rsidRPr="003A09DB" w:rsidRDefault="00920C48" w:rsidP="00920C48">
            <w:pPr>
              <w:spacing w:line="276" w:lineRule="auto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Christopher Willoughby, M.D.</w:t>
            </w:r>
          </w:p>
          <w:p w:rsidR="00920C48" w:rsidRPr="003A09DB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>American College of Emergency Physicians</w:t>
            </w:r>
          </w:p>
        </w:tc>
        <w:tc>
          <w:tcPr>
            <w:tcW w:w="1081" w:type="dxa"/>
          </w:tcPr>
          <w:p w:rsidR="00920C48" w:rsidRPr="003A09DB" w:rsidRDefault="00152586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Present</w:t>
            </w:r>
          </w:p>
        </w:tc>
      </w:tr>
      <w:tr w:rsidR="00920C48" w:rsidRPr="003A09DB" w:rsidTr="00920C48">
        <w:trPr>
          <w:trHeight w:val="53"/>
        </w:trPr>
        <w:tc>
          <w:tcPr>
            <w:tcW w:w="3525" w:type="dxa"/>
          </w:tcPr>
          <w:p w:rsidR="00920C48" w:rsidRPr="003A09DB" w:rsidRDefault="00EC64BD" w:rsidP="00920C48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Vacant</w:t>
            </w:r>
          </w:p>
          <w:p w:rsidR="00920C48" w:rsidRPr="003A09DB" w:rsidRDefault="00920C48" w:rsidP="00920C48">
            <w:pPr>
              <w:spacing w:line="276" w:lineRule="auto"/>
              <w:rPr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>Emergency Medical Technicians</w:t>
            </w:r>
          </w:p>
        </w:tc>
        <w:tc>
          <w:tcPr>
            <w:tcW w:w="864" w:type="dxa"/>
          </w:tcPr>
          <w:p w:rsidR="00920C48" w:rsidRPr="003A09DB" w:rsidRDefault="00920C48" w:rsidP="00DD19F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:rsidR="00920C48" w:rsidRPr="003A09DB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>Vacant</w:t>
            </w:r>
          </w:p>
          <w:p w:rsidR="00920C48" w:rsidRPr="003A09DB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>Louisiana State Nurses Association/</w:t>
            </w:r>
          </w:p>
          <w:p w:rsidR="00920C48" w:rsidRPr="003A09DB" w:rsidRDefault="00920C48" w:rsidP="00920C48">
            <w:pPr>
              <w:spacing w:line="276" w:lineRule="auto"/>
              <w:rPr>
                <w:sz w:val="22"/>
                <w:szCs w:val="22"/>
              </w:rPr>
            </w:pPr>
            <w:r w:rsidRPr="003A09DB">
              <w:rPr>
                <w:i/>
                <w:sz w:val="22"/>
                <w:szCs w:val="22"/>
              </w:rPr>
              <w:t>Emergency Nurses Association</w:t>
            </w:r>
            <w:r w:rsidRPr="003A09DB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1081" w:type="dxa"/>
          </w:tcPr>
          <w:p w:rsidR="00920C48" w:rsidRPr="003A09DB" w:rsidRDefault="00920C48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20C48" w:rsidRPr="003A09DB" w:rsidTr="002D31EB">
        <w:trPr>
          <w:trHeight w:val="53"/>
        </w:trPr>
        <w:tc>
          <w:tcPr>
            <w:tcW w:w="3525" w:type="dxa"/>
          </w:tcPr>
          <w:p w:rsidR="00920C48" w:rsidRPr="003A09DB" w:rsidRDefault="00920C48" w:rsidP="00920C48">
            <w:pPr>
              <w:spacing w:line="276" w:lineRule="auto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</w:tcPr>
          <w:p w:rsidR="00920C48" w:rsidRPr="003A09DB" w:rsidRDefault="00920C48" w:rsidP="00920C48">
            <w:pPr>
              <w:spacing w:line="276" w:lineRule="auto"/>
              <w:ind w:left="255"/>
              <w:jc w:val="both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:rsidR="00920C48" w:rsidRPr="003A09DB" w:rsidRDefault="00920C48" w:rsidP="00920C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:rsidR="00920C48" w:rsidRPr="003A09DB" w:rsidRDefault="00920C48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20C48" w:rsidRPr="003A09DB" w:rsidTr="002D31EB">
        <w:trPr>
          <w:trHeight w:val="53"/>
        </w:trPr>
        <w:tc>
          <w:tcPr>
            <w:tcW w:w="3525" w:type="dxa"/>
          </w:tcPr>
          <w:p w:rsidR="00920C48" w:rsidRPr="003A09DB" w:rsidRDefault="00920C48" w:rsidP="00920C48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920C48" w:rsidRPr="003A09DB" w:rsidRDefault="00920C48" w:rsidP="00920C48">
            <w:pPr>
              <w:spacing w:line="276" w:lineRule="auto"/>
              <w:ind w:left="255"/>
              <w:jc w:val="both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:rsidR="00920C48" w:rsidRPr="003A09DB" w:rsidRDefault="00920C48" w:rsidP="00920C48">
            <w:pPr>
              <w:spacing w:line="276" w:lineRule="auto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Quorum</w:t>
            </w:r>
          </w:p>
        </w:tc>
        <w:tc>
          <w:tcPr>
            <w:tcW w:w="1081" w:type="dxa"/>
          </w:tcPr>
          <w:p w:rsidR="00920C48" w:rsidRPr="003A09DB" w:rsidRDefault="00EF4517" w:rsidP="00920C4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</w:tr>
    </w:tbl>
    <w:p w:rsidR="007E72F7" w:rsidRPr="003A09DB" w:rsidRDefault="007E72F7" w:rsidP="007E72F7">
      <w:pPr>
        <w:spacing w:line="276" w:lineRule="auto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77"/>
        <w:gridCol w:w="930"/>
      </w:tblGrid>
      <w:tr w:rsidR="00FD27DD" w:rsidRPr="003A09DB" w:rsidTr="00FD27DD">
        <w:tc>
          <w:tcPr>
            <w:tcW w:w="6877" w:type="dxa"/>
            <w:tcBorders>
              <w:bottom w:val="single" w:sz="4" w:space="0" w:color="auto"/>
            </w:tcBorders>
            <w:hideMark/>
          </w:tcPr>
          <w:p w:rsidR="00FD27DD" w:rsidRPr="003A09DB" w:rsidRDefault="00FD27DD" w:rsidP="007E72F7">
            <w:pPr>
              <w:spacing w:line="276" w:lineRule="auto"/>
              <w:ind w:left="255"/>
              <w:rPr>
                <w:b/>
                <w:sz w:val="22"/>
                <w:szCs w:val="22"/>
              </w:rPr>
            </w:pPr>
            <w:r w:rsidRPr="003A09DB">
              <w:rPr>
                <w:b/>
                <w:sz w:val="22"/>
                <w:szCs w:val="22"/>
              </w:rPr>
              <w:t>Bureau of Emergency Medical Services Staff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FD27DD" w:rsidRPr="003A09DB" w:rsidRDefault="00FD27DD" w:rsidP="007E72F7">
            <w:pPr>
              <w:spacing w:line="276" w:lineRule="auto"/>
              <w:ind w:left="255"/>
              <w:rPr>
                <w:b/>
                <w:sz w:val="22"/>
                <w:szCs w:val="22"/>
              </w:rPr>
            </w:pPr>
          </w:p>
        </w:tc>
      </w:tr>
      <w:tr w:rsidR="00FD27DD" w:rsidRPr="003A09DB" w:rsidTr="00FD27DD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D" w:rsidRPr="003A09DB" w:rsidRDefault="00FD27DD" w:rsidP="007E72F7">
            <w:pPr>
              <w:spacing w:line="276" w:lineRule="auto"/>
              <w:ind w:left="255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 xml:space="preserve">Susan Bailey, Director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D" w:rsidRPr="003A09DB" w:rsidRDefault="00920C48" w:rsidP="00AA1D1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Present</w:t>
            </w:r>
          </w:p>
        </w:tc>
      </w:tr>
      <w:tr w:rsidR="00FD27DD" w:rsidRPr="003A09DB" w:rsidTr="00FD27DD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D" w:rsidRPr="003A09DB" w:rsidRDefault="00FD27DD" w:rsidP="00024B18">
            <w:pPr>
              <w:spacing w:line="276" w:lineRule="auto"/>
              <w:ind w:left="255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 xml:space="preserve">Stacy Barbay, </w:t>
            </w:r>
            <w:r w:rsidR="00024B18" w:rsidRPr="003A09DB">
              <w:rPr>
                <w:sz w:val="22"/>
                <w:szCs w:val="22"/>
              </w:rPr>
              <w:t>Deputy Director, Commission</w:t>
            </w:r>
            <w:r w:rsidRPr="003A09DB">
              <w:rPr>
                <w:sz w:val="22"/>
                <w:szCs w:val="22"/>
              </w:rPr>
              <w:t xml:space="preserve"> Facilitator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D" w:rsidRPr="003A09DB" w:rsidRDefault="00117819" w:rsidP="00755E7B">
            <w:pPr>
              <w:spacing w:line="276" w:lineRule="auto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Present</w:t>
            </w:r>
          </w:p>
        </w:tc>
      </w:tr>
      <w:tr w:rsidR="00FD27DD" w:rsidRPr="003A09DB" w:rsidTr="00FD27DD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D" w:rsidRPr="003A09DB" w:rsidRDefault="00FD27DD" w:rsidP="00024B18">
            <w:pPr>
              <w:spacing w:line="276" w:lineRule="auto"/>
              <w:ind w:left="255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 xml:space="preserve">David </w:t>
            </w:r>
            <w:r w:rsidR="00024B18" w:rsidRPr="003A09DB">
              <w:rPr>
                <w:sz w:val="22"/>
                <w:szCs w:val="22"/>
              </w:rPr>
              <w:t>McKay, Bureau of Legal Services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D" w:rsidRPr="003A09DB" w:rsidRDefault="00C66175" w:rsidP="00755E7B">
            <w:pPr>
              <w:spacing w:line="276" w:lineRule="auto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Present</w:t>
            </w:r>
          </w:p>
        </w:tc>
      </w:tr>
      <w:tr w:rsidR="002C51CD" w:rsidRPr="00054BD5" w:rsidTr="00FD27DD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CD" w:rsidRPr="003A09DB" w:rsidRDefault="002C51CD" w:rsidP="002C51CD">
            <w:pPr>
              <w:spacing w:line="276" w:lineRule="auto"/>
              <w:ind w:left="255"/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Carlesia Bibbins, Bureau of Legal Services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CD" w:rsidRPr="00DA6F78" w:rsidRDefault="002C51CD" w:rsidP="002C51CD">
            <w:pPr>
              <w:rPr>
                <w:sz w:val="22"/>
                <w:szCs w:val="22"/>
              </w:rPr>
            </w:pPr>
            <w:r w:rsidRPr="003A09DB">
              <w:rPr>
                <w:sz w:val="22"/>
                <w:szCs w:val="22"/>
              </w:rPr>
              <w:t>Present</w:t>
            </w:r>
          </w:p>
        </w:tc>
      </w:tr>
    </w:tbl>
    <w:p w:rsidR="009D1EC3" w:rsidRPr="00054BD5" w:rsidRDefault="009D1EC3" w:rsidP="009D1EC3">
      <w:pPr>
        <w:spacing w:line="276" w:lineRule="auto"/>
        <w:rPr>
          <w:b/>
          <w:sz w:val="22"/>
          <w:szCs w:val="22"/>
        </w:rPr>
      </w:pPr>
    </w:p>
    <w:p w:rsidR="002C51CD" w:rsidRPr="002C51CD" w:rsidRDefault="002C51CD" w:rsidP="002C51CD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054BD5">
        <w:rPr>
          <w:b/>
          <w:sz w:val="22"/>
          <w:szCs w:val="22"/>
        </w:rPr>
        <w:t xml:space="preserve">Public  Comment:  </w:t>
      </w:r>
      <w:r w:rsidRPr="00774A1D">
        <w:rPr>
          <w:sz w:val="22"/>
          <w:szCs w:val="22"/>
        </w:rPr>
        <w:t>None</w:t>
      </w:r>
    </w:p>
    <w:p w:rsidR="002C51CD" w:rsidRPr="00054BD5" w:rsidRDefault="002C51CD" w:rsidP="002C51CD">
      <w:pPr>
        <w:spacing w:line="276" w:lineRule="auto"/>
        <w:ind w:left="360"/>
        <w:rPr>
          <w:b/>
          <w:sz w:val="22"/>
          <w:szCs w:val="22"/>
        </w:rPr>
      </w:pPr>
    </w:p>
    <w:p w:rsidR="00C46FF0" w:rsidRPr="00054BD5" w:rsidRDefault="00C46FF0" w:rsidP="00E44217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054BD5">
        <w:rPr>
          <w:b/>
          <w:sz w:val="22"/>
          <w:szCs w:val="22"/>
        </w:rPr>
        <w:t>Approval of Minutes</w:t>
      </w:r>
    </w:p>
    <w:p w:rsidR="006077AE" w:rsidRDefault="00FD27DD" w:rsidP="00EF4517">
      <w:pPr>
        <w:spacing w:line="276" w:lineRule="auto"/>
        <w:ind w:left="360"/>
        <w:rPr>
          <w:sz w:val="22"/>
          <w:szCs w:val="22"/>
        </w:rPr>
      </w:pPr>
      <w:r w:rsidRPr="00DA6F78">
        <w:rPr>
          <w:sz w:val="22"/>
          <w:szCs w:val="22"/>
        </w:rPr>
        <w:t xml:space="preserve">The </w:t>
      </w:r>
      <w:r w:rsidR="00852E22">
        <w:rPr>
          <w:sz w:val="22"/>
          <w:szCs w:val="22"/>
        </w:rPr>
        <w:t>October 18</w:t>
      </w:r>
      <w:r w:rsidRPr="00DA6F78">
        <w:rPr>
          <w:sz w:val="22"/>
          <w:szCs w:val="22"/>
        </w:rPr>
        <w:t>, 202</w:t>
      </w:r>
      <w:r w:rsidR="000034DC" w:rsidRPr="00DA6F78">
        <w:rPr>
          <w:sz w:val="22"/>
          <w:szCs w:val="22"/>
        </w:rPr>
        <w:t>4</w:t>
      </w:r>
      <w:r w:rsidR="00EB458B" w:rsidRPr="00DA6F78">
        <w:rPr>
          <w:sz w:val="22"/>
          <w:szCs w:val="22"/>
        </w:rPr>
        <w:t xml:space="preserve"> m</w:t>
      </w:r>
      <w:r w:rsidR="00C46FF0" w:rsidRPr="00DA6F78">
        <w:rPr>
          <w:sz w:val="22"/>
          <w:szCs w:val="22"/>
        </w:rPr>
        <w:t>eeting</w:t>
      </w:r>
      <w:r w:rsidR="00293FE7" w:rsidRPr="00DA6F78">
        <w:rPr>
          <w:sz w:val="22"/>
          <w:szCs w:val="22"/>
        </w:rPr>
        <w:t xml:space="preserve"> </w:t>
      </w:r>
      <w:r w:rsidR="00EB458B" w:rsidRPr="00DA6F78">
        <w:rPr>
          <w:sz w:val="22"/>
          <w:szCs w:val="22"/>
        </w:rPr>
        <w:t>m</w:t>
      </w:r>
      <w:r w:rsidR="00D62AF1" w:rsidRPr="00DA6F78">
        <w:rPr>
          <w:sz w:val="22"/>
          <w:szCs w:val="22"/>
        </w:rPr>
        <w:t>inutes</w:t>
      </w:r>
      <w:r w:rsidR="006F40EE" w:rsidRPr="00DA6F78">
        <w:rPr>
          <w:sz w:val="22"/>
          <w:szCs w:val="22"/>
        </w:rPr>
        <w:t xml:space="preserve"> were</w:t>
      </w:r>
      <w:r w:rsidR="00D62AF1" w:rsidRPr="00DA6F78">
        <w:rPr>
          <w:sz w:val="22"/>
          <w:szCs w:val="22"/>
        </w:rPr>
        <w:t xml:space="preserve"> a</w:t>
      </w:r>
      <w:r w:rsidR="00293FE7" w:rsidRPr="00DA6F78">
        <w:rPr>
          <w:sz w:val="22"/>
          <w:szCs w:val="22"/>
        </w:rPr>
        <w:t>pproved with reading wa</w:t>
      </w:r>
      <w:r w:rsidR="00EC78B3" w:rsidRPr="00DA6F78">
        <w:rPr>
          <w:sz w:val="22"/>
          <w:szCs w:val="22"/>
        </w:rPr>
        <w:t>i</w:t>
      </w:r>
      <w:r w:rsidR="00293FE7" w:rsidRPr="00DA6F78">
        <w:rPr>
          <w:sz w:val="22"/>
          <w:szCs w:val="22"/>
        </w:rPr>
        <w:t xml:space="preserve">ved.  </w:t>
      </w:r>
      <w:r w:rsidR="000A1A13" w:rsidRPr="00DA6F78">
        <w:rPr>
          <w:sz w:val="22"/>
          <w:szCs w:val="22"/>
        </w:rPr>
        <w:t>M</w:t>
      </w:r>
      <w:r w:rsidR="00293FE7" w:rsidRPr="00DA6F78">
        <w:rPr>
          <w:sz w:val="22"/>
          <w:szCs w:val="22"/>
        </w:rPr>
        <w:t>otion</w:t>
      </w:r>
      <w:r w:rsidR="003101CC" w:rsidRPr="00DA6F78">
        <w:rPr>
          <w:sz w:val="22"/>
          <w:szCs w:val="22"/>
        </w:rPr>
        <w:t xml:space="preserve"> made</w:t>
      </w:r>
      <w:r w:rsidR="00B12955">
        <w:rPr>
          <w:sz w:val="22"/>
          <w:szCs w:val="22"/>
        </w:rPr>
        <w:t xml:space="preserve"> </w:t>
      </w:r>
      <w:r w:rsidR="003101CC" w:rsidRPr="00DA6F78">
        <w:rPr>
          <w:sz w:val="22"/>
          <w:szCs w:val="22"/>
        </w:rPr>
        <w:t>by</w:t>
      </w:r>
      <w:r w:rsidR="007E6CB5" w:rsidRPr="00DA6F78">
        <w:rPr>
          <w:sz w:val="22"/>
          <w:szCs w:val="22"/>
        </w:rPr>
        <w:t xml:space="preserve"> </w:t>
      </w:r>
      <w:r w:rsidR="00DD19F5">
        <w:rPr>
          <w:sz w:val="22"/>
          <w:szCs w:val="22"/>
        </w:rPr>
        <w:t>Casey McBeath</w:t>
      </w:r>
      <w:r w:rsidR="00B12955">
        <w:rPr>
          <w:sz w:val="22"/>
          <w:szCs w:val="22"/>
        </w:rPr>
        <w:t xml:space="preserve"> </w:t>
      </w:r>
      <w:r w:rsidR="003101CC" w:rsidRPr="00DA6F78">
        <w:rPr>
          <w:sz w:val="22"/>
          <w:szCs w:val="22"/>
        </w:rPr>
        <w:t xml:space="preserve">and </w:t>
      </w:r>
      <w:r w:rsidR="003101CC" w:rsidRPr="007B6B8B">
        <w:rPr>
          <w:sz w:val="22"/>
          <w:szCs w:val="22"/>
        </w:rPr>
        <w:t>2</w:t>
      </w:r>
      <w:r w:rsidR="003101CC" w:rsidRPr="007B6B8B">
        <w:rPr>
          <w:sz w:val="22"/>
          <w:szCs w:val="22"/>
          <w:vertAlign w:val="superscript"/>
        </w:rPr>
        <w:t>nd</w:t>
      </w:r>
      <w:r w:rsidR="003101CC" w:rsidRPr="007B6B8B">
        <w:rPr>
          <w:sz w:val="22"/>
          <w:szCs w:val="22"/>
        </w:rPr>
        <w:t xml:space="preserve"> by</w:t>
      </w:r>
      <w:r w:rsidR="00DA6F78" w:rsidRPr="007B6B8B">
        <w:t xml:space="preserve"> </w:t>
      </w:r>
      <w:r w:rsidR="00DD19F5">
        <w:t>Chris Willoughby</w:t>
      </w:r>
      <w:r w:rsidR="00EC64BD">
        <w:t>.</w:t>
      </w:r>
      <w:r w:rsidR="006921A3" w:rsidRPr="00DA6F78">
        <w:rPr>
          <w:sz w:val="22"/>
          <w:szCs w:val="22"/>
        </w:rPr>
        <w:t xml:space="preserve"> </w:t>
      </w:r>
      <w:proofErr w:type="gramStart"/>
      <w:r w:rsidR="003101CC" w:rsidRPr="00DA6F78">
        <w:rPr>
          <w:sz w:val="22"/>
          <w:szCs w:val="22"/>
        </w:rPr>
        <w:t>Motion</w:t>
      </w:r>
      <w:proofErr w:type="gramEnd"/>
      <w:r w:rsidR="003101CC" w:rsidRPr="00DA6F78">
        <w:rPr>
          <w:sz w:val="22"/>
          <w:szCs w:val="22"/>
        </w:rPr>
        <w:t xml:space="preserve"> carried </w:t>
      </w:r>
      <w:r w:rsidR="000A1A13" w:rsidRPr="00DA6F78">
        <w:rPr>
          <w:sz w:val="22"/>
          <w:szCs w:val="22"/>
        </w:rPr>
        <w:t>unanimously</w:t>
      </w:r>
      <w:r w:rsidR="00293FE7" w:rsidRPr="00DA6F78">
        <w:rPr>
          <w:sz w:val="22"/>
          <w:szCs w:val="22"/>
        </w:rPr>
        <w:t>.</w:t>
      </w:r>
      <w:r w:rsidR="003101CC" w:rsidRPr="00054BD5">
        <w:rPr>
          <w:sz w:val="22"/>
          <w:szCs w:val="22"/>
        </w:rPr>
        <w:t xml:space="preserve"> </w:t>
      </w:r>
    </w:p>
    <w:p w:rsidR="00B12955" w:rsidRDefault="00B12955" w:rsidP="007B39C8">
      <w:pPr>
        <w:spacing w:line="276" w:lineRule="auto"/>
        <w:ind w:left="720" w:hanging="360"/>
        <w:rPr>
          <w:sz w:val="22"/>
          <w:szCs w:val="22"/>
        </w:rPr>
      </w:pPr>
    </w:p>
    <w:p w:rsidR="002C51CD" w:rsidRDefault="002C51CD" w:rsidP="002C51CD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Formal Disciplinary Hearings</w:t>
      </w:r>
    </w:p>
    <w:p w:rsidR="00CA6FD6" w:rsidRDefault="00A114D6" w:rsidP="00EF4517">
      <w:pPr>
        <w:spacing w:line="276" w:lineRule="auto"/>
        <w:ind w:left="360"/>
        <w:rPr>
          <w:color w:val="404040"/>
          <w:sz w:val="22"/>
          <w:szCs w:val="22"/>
        </w:rPr>
      </w:pPr>
      <w:bookmarkStart w:id="0" w:name="_GoBack"/>
      <w:bookmarkEnd w:id="0"/>
      <w:r>
        <w:rPr>
          <w:color w:val="404040"/>
          <w:sz w:val="22"/>
          <w:szCs w:val="22"/>
        </w:rPr>
        <w:t xml:space="preserve">Kirk </w:t>
      </w:r>
      <w:proofErr w:type="spellStart"/>
      <w:r>
        <w:rPr>
          <w:color w:val="404040"/>
          <w:sz w:val="22"/>
          <w:szCs w:val="22"/>
        </w:rPr>
        <w:t>LaC</w:t>
      </w:r>
      <w:r w:rsidR="00CA6FD6">
        <w:rPr>
          <w:color w:val="404040"/>
          <w:sz w:val="22"/>
          <w:szCs w:val="22"/>
        </w:rPr>
        <w:t>our</w:t>
      </w:r>
      <w:proofErr w:type="spellEnd"/>
      <w:r w:rsidR="00CA6FD6">
        <w:rPr>
          <w:color w:val="404040"/>
          <w:sz w:val="22"/>
          <w:szCs w:val="22"/>
        </w:rPr>
        <w:t xml:space="preserve"> </w:t>
      </w:r>
      <w:r w:rsidR="00EF4517">
        <w:rPr>
          <w:color w:val="404040"/>
          <w:sz w:val="22"/>
          <w:szCs w:val="22"/>
        </w:rPr>
        <w:t xml:space="preserve">made a </w:t>
      </w:r>
      <w:r w:rsidR="00CA6FD6">
        <w:rPr>
          <w:color w:val="404040"/>
          <w:sz w:val="22"/>
          <w:szCs w:val="22"/>
        </w:rPr>
        <w:t>motion (for all five respondents</w:t>
      </w:r>
      <w:r w:rsidR="00EF4517">
        <w:rPr>
          <w:color w:val="404040"/>
          <w:sz w:val="22"/>
          <w:szCs w:val="22"/>
        </w:rPr>
        <w:t xml:space="preserve"> and future respondents) f</w:t>
      </w:r>
      <w:r w:rsidR="00AB01FF">
        <w:rPr>
          <w:color w:val="404040"/>
          <w:sz w:val="22"/>
          <w:szCs w:val="22"/>
        </w:rPr>
        <w:t>or failure to notify the Commission within 20 days</w:t>
      </w:r>
      <w:r w:rsidR="00EF4517">
        <w:rPr>
          <w:color w:val="404040"/>
          <w:sz w:val="22"/>
          <w:szCs w:val="22"/>
        </w:rPr>
        <w:t>, t</w:t>
      </w:r>
      <w:r w:rsidR="00AB01FF">
        <w:rPr>
          <w:color w:val="404040"/>
          <w:sz w:val="22"/>
          <w:szCs w:val="22"/>
        </w:rPr>
        <w:t xml:space="preserve">he respondent is summarily </w:t>
      </w:r>
      <w:r w:rsidR="00CA6FD6">
        <w:rPr>
          <w:color w:val="404040"/>
          <w:sz w:val="22"/>
          <w:szCs w:val="22"/>
        </w:rPr>
        <w:t>suspended until</w:t>
      </w:r>
      <w:r w:rsidR="00AB01FF">
        <w:rPr>
          <w:color w:val="404040"/>
          <w:sz w:val="22"/>
          <w:szCs w:val="22"/>
        </w:rPr>
        <w:t xml:space="preserve"> </w:t>
      </w:r>
      <w:r w:rsidR="00EF4517">
        <w:rPr>
          <w:color w:val="404040"/>
          <w:sz w:val="22"/>
          <w:szCs w:val="22"/>
        </w:rPr>
        <w:t xml:space="preserve">the </w:t>
      </w:r>
      <w:r w:rsidR="00AB01FF">
        <w:rPr>
          <w:color w:val="404040"/>
          <w:sz w:val="22"/>
          <w:szCs w:val="22"/>
        </w:rPr>
        <w:t xml:space="preserve">respondent notifies the Commission of </w:t>
      </w:r>
      <w:r w:rsidR="00CA6FD6">
        <w:rPr>
          <w:color w:val="404040"/>
          <w:sz w:val="22"/>
          <w:szCs w:val="22"/>
        </w:rPr>
        <w:t xml:space="preserve">the need for </w:t>
      </w:r>
      <w:r w:rsidR="00EF4517">
        <w:rPr>
          <w:color w:val="404040"/>
          <w:sz w:val="22"/>
          <w:szCs w:val="22"/>
        </w:rPr>
        <w:t xml:space="preserve">a </w:t>
      </w:r>
      <w:r w:rsidR="00CA6FD6">
        <w:rPr>
          <w:color w:val="404040"/>
          <w:sz w:val="22"/>
          <w:szCs w:val="22"/>
        </w:rPr>
        <w:t xml:space="preserve">hearing. </w:t>
      </w:r>
      <w:r w:rsidRPr="009806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15 days before the hearing is scheduled, if the Bureau of EMS has not received notice </w:t>
      </w:r>
      <w:r w:rsidR="00EF4517">
        <w:rPr>
          <w:sz w:val="22"/>
          <w:szCs w:val="22"/>
        </w:rPr>
        <w:t>from</w:t>
      </w:r>
      <w:r>
        <w:rPr>
          <w:sz w:val="22"/>
          <w:szCs w:val="22"/>
        </w:rPr>
        <w:t xml:space="preserve"> the respondent</w:t>
      </w:r>
      <w:r w:rsidR="00EF4517">
        <w:rPr>
          <w:sz w:val="22"/>
          <w:szCs w:val="22"/>
        </w:rPr>
        <w:t>, the hearing will be canceled and the witnesses will be notified</w:t>
      </w:r>
      <w:r>
        <w:rPr>
          <w:sz w:val="22"/>
          <w:szCs w:val="22"/>
        </w:rPr>
        <w:t>.</w:t>
      </w:r>
      <w:r w:rsidR="00EF4517">
        <w:rPr>
          <w:sz w:val="22"/>
          <w:szCs w:val="22"/>
        </w:rPr>
        <w:t xml:space="preserve">  This language will be added to the notices and suspensions.</w:t>
      </w:r>
      <w:r>
        <w:rPr>
          <w:sz w:val="22"/>
          <w:szCs w:val="22"/>
        </w:rPr>
        <w:t xml:space="preserve"> </w:t>
      </w:r>
      <w:r w:rsidR="00CA6FD6">
        <w:rPr>
          <w:color w:val="404040"/>
          <w:sz w:val="22"/>
          <w:szCs w:val="22"/>
        </w:rPr>
        <w:t xml:space="preserve">Second, Toby Henry. </w:t>
      </w:r>
      <w:r w:rsidR="00EF4517">
        <w:rPr>
          <w:color w:val="404040"/>
          <w:sz w:val="22"/>
          <w:szCs w:val="22"/>
        </w:rPr>
        <w:t>The motion</w:t>
      </w:r>
      <w:r w:rsidR="00CA6FD6">
        <w:rPr>
          <w:color w:val="404040"/>
          <w:sz w:val="22"/>
          <w:szCs w:val="22"/>
        </w:rPr>
        <w:t xml:space="preserve"> carried unanimously. </w:t>
      </w:r>
    </w:p>
    <w:p w:rsidR="00CA6FD6" w:rsidRPr="00AB01FF" w:rsidRDefault="00CA6FD6" w:rsidP="00AB01FF">
      <w:pPr>
        <w:spacing w:line="276" w:lineRule="auto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3420"/>
        <w:gridCol w:w="2790"/>
      </w:tblGrid>
      <w:tr w:rsidR="00F360F5" w:rsidRPr="00852E22" w:rsidTr="000034DC">
        <w:trPr>
          <w:trHeight w:val="50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F5" w:rsidRPr="00852E22" w:rsidRDefault="00F360F5" w:rsidP="002F4730">
            <w:pPr>
              <w:rPr>
                <w:b/>
                <w:bCs/>
                <w:sz w:val="22"/>
                <w:szCs w:val="22"/>
              </w:rPr>
            </w:pPr>
            <w:r w:rsidRPr="00852E22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F5" w:rsidRPr="00852E22" w:rsidRDefault="00F360F5" w:rsidP="003A09DB">
            <w:pPr>
              <w:rPr>
                <w:b/>
                <w:bCs/>
                <w:sz w:val="22"/>
                <w:szCs w:val="22"/>
              </w:rPr>
            </w:pPr>
            <w:r w:rsidRPr="00852E22">
              <w:rPr>
                <w:b/>
                <w:bCs/>
                <w:sz w:val="22"/>
                <w:szCs w:val="22"/>
              </w:rPr>
              <w:t>Violations</w:t>
            </w:r>
          </w:p>
        </w:tc>
        <w:tc>
          <w:tcPr>
            <w:tcW w:w="2790" w:type="dxa"/>
            <w:shd w:val="clear" w:color="auto" w:fill="auto"/>
          </w:tcPr>
          <w:p w:rsidR="00F360F5" w:rsidRPr="00852E22" w:rsidRDefault="00F360F5" w:rsidP="002F4730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7B6B8B" w:rsidRPr="00852E22" w:rsidRDefault="00F360F5" w:rsidP="007B6B8B">
            <w:pPr>
              <w:spacing w:line="276" w:lineRule="auto"/>
              <w:rPr>
                <w:b/>
                <w:sz w:val="22"/>
                <w:szCs w:val="22"/>
              </w:rPr>
            </w:pPr>
            <w:r w:rsidRPr="00852E22">
              <w:rPr>
                <w:b/>
                <w:sz w:val="22"/>
                <w:szCs w:val="22"/>
              </w:rPr>
              <w:t>Action</w:t>
            </w:r>
            <w:r w:rsidR="00945513" w:rsidRPr="00852E22">
              <w:rPr>
                <w:b/>
                <w:sz w:val="22"/>
                <w:szCs w:val="22"/>
              </w:rPr>
              <w:t xml:space="preserve"> </w:t>
            </w:r>
          </w:p>
          <w:p w:rsidR="00F360F5" w:rsidRPr="00852E22" w:rsidRDefault="00F360F5" w:rsidP="002F473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B0652" w:rsidRPr="00852E22" w:rsidTr="005B0652">
        <w:tblPrEx>
          <w:jc w:val="left"/>
        </w:tblPrEx>
        <w:tc>
          <w:tcPr>
            <w:tcW w:w="1800" w:type="dxa"/>
          </w:tcPr>
          <w:p w:rsidR="005B0652" w:rsidRDefault="00852E22" w:rsidP="008E2587">
            <w:pPr>
              <w:rPr>
                <w:color w:val="404040"/>
                <w:sz w:val="22"/>
                <w:szCs w:val="22"/>
              </w:rPr>
            </w:pPr>
            <w:r w:rsidRPr="00852E22">
              <w:rPr>
                <w:color w:val="404040"/>
                <w:sz w:val="22"/>
                <w:szCs w:val="22"/>
              </w:rPr>
              <w:t>Richard Borden</w:t>
            </w:r>
          </w:p>
          <w:p w:rsidR="00CA6FD6" w:rsidRDefault="00CA6FD6" w:rsidP="008E2587">
            <w:pPr>
              <w:rPr>
                <w:color w:val="404040"/>
                <w:sz w:val="22"/>
                <w:szCs w:val="22"/>
              </w:rPr>
            </w:pPr>
          </w:p>
          <w:p w:rsidR="00427D79" w:rsidRDefault="00427D79" w:rsidP="008E2587">
            <w:pPr>
              <w:rPr>
                <w:color w:val="404040"/>
                <w:sz w:val="22"/>
                <w:szCs w:val="22"/>
              </w:rPr>
            </w:pPr>
          </w:p>
          <w:p w:rsidR="00AB01FF" w:rsidRPr="00852E22" w:rsidRDefault="00AB01FF" w:rsidP="00AB01FF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</w:tcPr>
          <w:p w:rsidR="007D0531" w:rsidRDefault="00852E22" w:rsidP="00852E22">
            <w:pPr>
              <w:rPr>
                <w:color w:val="404040"/>
                <w:sz w:val="18"/>
                <w:szCs w:val="18"/>
              </w:rPr>
            </w:pPr>
            <w:r w:rsidRPr="00AD32BC">
              <w:rPr>
                <w:color w:val="404040"/>
                <w:sz w:val="18"/>
                <w:szCs w:val="18"/>
              </w:rPr>
              <w:t>• La. R.S. 40:1133.7(3) - unfit or incompetent by reason of negligence, habit, or other cause.</w:t>
            </w:r>
            <w:r w:rsidRPr="00AD32BC">
              <w:rPr>
                <w:color w:val="404040"/>
                <w:sz w:val="18"/>
                <w:szCs w:val="18"/>
              </w:rPr>
              <w:br/>
              <w:t>• La R.S. 40:1133.7(8) - professional or medical incompetency.</w:t>
            </w:r>
            <w:r w:rsidRPr="00AD32BC">
              <w:rPr>
                <w:color w:val="404040"/>
                <w:sz w:val="18"/>
                <w:szCs w:val="18"/>
              </w:rPr>
              <w:br/>
              <w:t>• La. R.S. 40:1133.7(14) - has violated any rules and regulations of the commission or the bureau or any provision of this Part.</w:t>
            </w:r>
            <w:r w:rsidRPr="00AD32BC">
              <w:rPr>
                <w:color w:val="404040"/>
                <w:sz w:val="18"/>
                <w:szCs w:val="18"/>
              </w:rPr>
              <w:br/>
              <w:t>• LAC Tit. 46.XXXVIII §505.D.4 - exhibiting incompetency or unfitness by reason of negligence, habit or other cause.</w:t>
            </w:r>
            <w:r w:rsidRPr="00AD32BC">
              <w:rPr>
                <w:color w:val="404040"/>
                <w:sz w:val="18"/>
                <w:szCs w:val="18"/>
              </w:rPr>
              <w:br/>
              <w:t>• LAC Title 46.XXXVIII §505.D.9 - exhibiting professional or medical incompetence.</w:t>
            </w:r>
            <w:r w:rsidRPr="00AD32BC">
              <w:rPr>
                <w:color w:val="404040"/>
                <w:sz w:val="18"/>
                <w:szCs w:val="18"/>
              </w:rPr>
              <w:br/>
              <w:t>• LAC Tit. 46.XXXVIII §505.D.15 - violating or failing to conform to any requirement or</w:t>
            </w:r>
            <w:r w:rsidRPr="00AD32BC">
              <w:rPr>
                <w:color w:val="404040"/>
                <w:sz w:val="18"/>
                <w:szCs w:val="18"/>
              </w:rPr>
              <w:br/>
              <w:t>provision of this Part.</w:t>
            </w:r>
            <w:r w:rsidRPr="00AD32BC">
              <w:rPr>
                <w:color w:val="404040"/>
                <w:sz w:val="18"/>
                <w:szCs w:val="18"/>
              </w:rPr>
              <w:br/>
              <w:t xml:space="preserve">*Definition of Terms applicable to the above noted violations pursuant to statute and/or rules: </w:t>
            </w:r>
            <w:r w:rsidRPr="00AD32BC">
              <w:rPr>
                <w:color w:val="404040"/>
                <w:sz w:val="18"/>
                <w:szCs w:val="18"/>
              </w:rPr>
              <w:br/>
              <w:t>• LAC Tit. 46.XXXVIII</w:t>
            </w:r>
            <w:r w:rsidR="007D0531">
              <w:rPr>
                <w:color w:val="404040"/>
                <w:sz w:val="18"/>
                <w:szCs w:val="18"/>
              </w:rPr>
              <w:t xml:space="preserve"> §501.A (Definition of Terms):</w:t>
            </w:r>
            <w:r w:rsidRPr="00AD32BC">
              <w:rPr>
                <w:color w:val="404040"/>
                <w:sz w:val="18"/>
                <w:szCs w:val="18"/>
              </w:rPr>
              <w:t xml:space="preserve"> </w:t>
            </w:r>
          </w:p>
          <w:p w:rsidR="00852E22" w:rsidRPr="00AD32BC" w:rsidRDefault="00852E22" w:rsidP="00852E22">
            <w:pPr>
              <w:rPr>
                <w:color w:val="404040"/>
                <w:sz w:val="18"/>
                <w:szCs w:val="18"/>
              </w:rPr>
            </w:pPr>
            <w:r w:rsidRPr="00AD32BC">
              <w:rPr>
                <w:color w:val="404040"/>
                <w:sz w:val="18"/>
                <w:szCs w:val="18"/>
              </w:rPr>
              <w:t>Other Causes― includes, but is not limited to (emphasis added):</w:t>
            </w:r>
            <w:r w:rsidRPr="00AD32BC">
              <w:rPr>
                <w:color w:val="404040"/>
                <w:sz w:val="18"/>
                <w:szCs w:val="18"/>
              </w:rPr>
              <w:br/>
              <w:t>a. failure to practice EMS in accordance with the standards of EMS practice</w:t>
            </w:r>
            <w:proofErr w:type="gramStart"/>
            <w:r w:rsidRPr="00AD32BC">
              <w:rPr>
                <w:color w:val="404040"/>
                <w:sz w:val="18"/>
                <w:szCs w:val="18"/>
              </w:rPr>
              <w:t>;</w:t>
            </w:r>
            <w:proofErr w:type="gramEnd"/>
            <w:r w:rsidRPr="00AD32BC">
              <w:rPr>
                <w:color w:val="404040"/>
                <w:sz w:val="18"/>
                <w:szCs w:val="18"/>
              </w:rPr>
              <w:br/>
              <w:t>b. failure to utilize appropriate judgment;</w:t>
            </w:r>
            <w:r w:rsidRPr="00AD32BC">
              <w:rPr>
                <w:color w:val="404040"/>
                <w:sz w:val="18"/>
                <w:szCs w:val="18"/>
              </w:rPr>
              <w:br/>
              <w:t xml:space="preserve">q. use of or being under the influence of alcoholic beverages, illegal drugs or drugs which </w:t>
            </w:r>
            <w:r w:rsidR="007D0531">
              <w:rPr>
                <w:color w:val="404040"/>
                <w:sz w:val="18"/>
                <w:szCs w:val="18"/>
              </w:rPr>
              <w:t>impair judgment while on duty.</w:t>
            </w:r>
            <w:r w:rsidR="007D0531">
              <w:rPr>
                <w:color w:val="404040"/>
                <w:sz w:val="18"/>
                <w:szCs w:val="18"/>
              </w:rPr>
              <w:br/>
            </w:r>
            <w:r w:rsidRPr="00AD32BC">
              <w:rPr>
                <w:color w:val="404040"/>
                <w:sz w:val="18"/>
                <w:szCs w:val="18"/>
              </w:rPr>
              <w:t>Unfit or Incompetent― unsuitable</w:t>
            </w:r>
          </w:p>
          <w:p w:rsidR="005B0652" w:rsidRPr="00AD32BC" w:rsidRDefault="005B0652" w:rsidP="009C5E51">
            <w:pPr>
              <w:ind w:left="340"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:rsidR="00EF4517" w:rsidRDefault="00EF4517" w:rsidP="00EF4517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Motion by Kirk </w:t>
            </w:r>
            <w:proofErr w:type="spellStart"/>
            <w:r>
              <w:rPr>
                <w:color w:val="404040"/>
                <w:sz w:val="22"/>
                <w:szCs w:val="22"/>
              </w:rPr>
              <w:t>LaCour</w:t>
            </w:r>
            <w:proofErr w:type="spellEnd"/>
            <w:r>
              <w:rPr>
                <w:color w:val="404040"/>
                <w:sz w:val="22"/>
                <w:szCs w:val="22"/>
              </w:rPr>
              <w:t xml:space="preserve">: </w:t>
            </w:r>
          </w:p>
          <w:p w:rsidR="00EF4517" w:rsidRDefault="00EF4517" w:rsidP="00EF4517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Second by: Casey McBeath:</w:t>
            </w:r>
          </w:p>
          <w:p w:rsidR="00EF4517" w:rsidRDefault="00EF4517" w:rsidP="00EF4517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The Motion passed unanimously.</w:t>
            </w:r>
          </w:p>
          <w:p w:rsidR="00EF4517" w:rsidRDefault="00EF4517" w:rsidP="00EF4517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 </w:t>
            </w:r>
          </w:p>
          <w:p w:rsidR="00EF4517" w:rsidRDefault="00EF4517" w:rsidP="00EF4517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Add to the current list of charges pending for failure to comply and appear before the commission and any actions taken against him remain until he appears before the commission. </w:t>
            </w:r>
          </w:p>
          <w:p w:rsidR="00EF4517" w:rsidRDefault="00EF4517" w:rsidP="00EF4517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Casey McBeath Seconded the motion.</w:t>
            </w:r>
          </w:p>
          <w:p w:rsidR="005B0652" w:rsidRPr="00852E22" w:rsidRDefault="005B0652" w:rsidP="00191B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C51DB" w:rsidRPr="00852E22" w:rsidTr="000034DC">
        <w:tblPrEx>
          <w:jc w:val="left"/>
        </w:tblPrEx>
        <w:tc>
          <w:tcPr>
            <w:tcW w:w="1800" w:type="dxa"/>
          </w:tcPr>
          <w:p w:rsidR="00AC51DB" w:rsidRPr="00852E22" w:rsidRDefault="00AC51DB" w:rsidP="002F4730">
            <w:pPr>
              <w:rPr>
                <w:color w:val="404040"/>
                <w:sz w:val="22"/>
                <w:szCs w:val="22"/>
              </w:rPr>
            </w:pPr>
            <w:proofErr w:type="spellStart"/>
            <w:r w:rsidRPr="00852E22">
              <w:rPr>
                <w:color w:val="404040"/>
                <w:sz w:val="22"/>
                <w:szCs w:val="22"/>
              </w:rPr>
              <w:lastRenderedPageBreak/>
              <w:t>Kedreyon</w:t>
            </w:r>
            <w:proofErr w:type="spellEnd"/>
            <w:r w:rsidRPr="00852E22">
              <w:rPr>
                <w:color w:val="404040"/>
                <w:sz w:val="22"/>
                <w:szCs w:val="22"/>
              </w:rPr>
              <w:t xml:space="preserve"> Williams</w:t>
            </w:r>
          </w:p>
        </w:tc>
        <w:tc>
          <w:tcPr>
            <w:tcW w:w="3420" w:type="dxa"/>
          </w:tcPr>
          <w:p w:rsidR="0030535E" w:rsidRPr="007D0531" w:rsidRDefault="0030535E" w:rsidP="007D0531">
            <w:pPr>
              <w:pStyle w:val="ListParagraph"/>
              <w:numPr>
                <w:ilvl w:val="0"/>
                <w:numId w:val="22"/>
              </w:numPr>
              <w:ind w:left="151" w:hanging="180"/>
              <w:rPr>
                <w:sz w:val="18"/>
                <w:szCs w:val="18"/>
              </w:rPr>
            </w:pPr>
            <w:r w:rsidRPr="007D0531">
              <w:rPr>
                <w:b/>
                <w:sz w:val="18"/>
                <w:szCs w:val="18"/>
              </w:rPr>
              <w:t>La. R.S. 40:1133.7(3)</w:t>
            </w:r>
            <w:r w:rsidRPr="007D0531">
              <w:rPr>
                <w:sz w:val="18"/>
                <w:szCs w:val="18"/>
              </w:rPr>
              <w:t xml:space="preserve"> - unfit or incompetent by reason of negligence, habit, or other cause.</w:t>
            </w:r>
          </w:p>
          <w:p w:rsidR="0030535E" w:rsidRPr="007D0531" w:rsidRDefault="0030535E" w:rsidP="007D0531">
            <w:pPr>
              <w:pStyle w:val="ListParagraph"/>
              <w:numPr>
                <w:ilvl w:val="0"/>
                <w:numId w:val="18"/>
              </w:numPr>
              <w:ind w:left="151" w:hanging="171"/>
              <w:rPr>
                <w:sz w:val="18"/>
                <w:szCs w:val="18"/>
              </w:rPr>
            </w:pPr>
            <w:r w:rsidRPr="007D0531">
              <w:rPr>
                <w:b/>
                <w:sz w:val="18"/>
                <w:szCs w:val="18"/>
              </w:rPr>
              <w:t>La. R.S. 40:1133.7(14)</w:t>
            </w:r>
            <w:r w:rsidRPr="007D0531">
              <w:rPr>
                <w:sz w:val="18"/>
                <w:szCs w:val="18"/>
              </w:rPr>
              <w:t xml:space="preserve"> - has violated any rules and regulations of the commission or the bureau or any provision of this Part.</w:t>
            </w:r>
          </w:p>
          <w:p w:rsidR="0030535E" w:rsidRPr="007D0531" w:rsidRDefault="0030535E" w:rsidP="007D0531">
            <w:pPr>
              <w:pStyle w:val="ListParagraph"/>
              <w:numPr>
                <w:ilvl w:val="0"/>
                <w:numId w:val="18"/>
              </w:numPr>
              <w:ind w:left="151" w:hanging="171"/>
              <w:rPr>
                <w:sz w:val="18"/>
                <w:szCs w:val="18"/>
              </w:rPr>
            </w:pPr>
            <w:r w:rsidRPr="007D0531">
              <w:rPr>
                <w:b/>
                <w:sz w:val="18"/>
                <w:szCs w:val="18"/>
              </w:rPr>
              <w:t>LAC Tit. 46.XXXVIII §505.D.4</w:t>
            </w:r>
            <w:r w:rsidRPr="007D0531">
              <w:rPr>
                <w:sz w:val="18"/>
                <w:szCs w:val="18"/>
              </w:rPr>
              <w:t xml:space="preserve"> - exhibiting incompetency or unfitness by reason of negligence, habit or other cause.</w:t>
            </w:r>
          </w:p>
          <w:p w:rsidR="0030535E" w:rsidRPr="007D0531" w:rsidRDefault="0030535E" w:rsidP="007D0531">
            <w:pPr>
              <w:pStyle w:val="ListParagraph"/>
              <w:numPr>
                <w:ilvl w:val="0"/>
                <w:numId w:val="18"/>
              </w:numPr>
              <w:ind w:left="151" w:hanging="171"/>
              <w:rPr>
                <w:bCs/>
                <w:sz w:val="18"/>
                <w:szCs w:val="18"/>
              </w:rPr>
            </w:pPr>
            <w:r w:rsidRPr="007D0531">
              <w:rPr>
                <w:b/>
                <w:sz w:val="18"/>
                <w:szCs w:val="18"/>
              </w:rPr>
              <w:t>LAC Tit. 46.XXXVIII §505.D.15</w:t>
            </w:r>
            <w:r w:rsidRPr="007D0531">
              <w:rPr>
                <w:sz w:val="18"/>
                <w:szCs w:val="18"/>
              </w:rPr>
              <w:t xml:space="preserve"> - violating or failing to conform to any requirement or</w:t>
            </w:r>
            <w:r w:rsidR="007D0531" w:rsidRPr="007D0531">
              <w:rPr>
                <w:sz w:val="18"/>
                <w:szCs w:val="18"/>
              </w:rPr>
              <w:t xml:space="preserve"> </w:t>
            </w:r>
            <w:r w:rsidRPr="007D0531">
              <w:rPr>
                <w:sz w:val="18"/>
                <w:szCs w:val="18"/>
              </w:rPr>
              <w:t>provision of this Part.</w:t>
            </w:r>
          </w:p>
          <w:p w:rsidR="0030535E" w:rsidRPr="007D0531" w:rsidRDefault="0030535E" w:rsidP="0030535E">
            <w:pPr>
              <w:contextualSpacing/>
              <w:rPr>
                <w:bCs/>
                <w:sz w:val="18"/>
                <w:szCs w:val="18"/>
              </w:rPr>
            </w:pPr>
            <w:r w:rsidRPr="007D0531">
              <w:rPr>
                <w:bCs/>
                <w:sz w:val="18"/>
                <w:szCs w:val="18"/>
              </w:rPr>
              <w:t xml:space="preserve">*Definition of Terms applicable to the above noted violations pursuant to statute and/or rules: </w:t>
            </w:r>
          </w:p>
          <w:p w:rsidR="0030535E" w:rsidRPr="007D0531" w:rsidRDefault="0030535E" w:rsidP="007D0531">
            <w:pPr>
              <w:numPr>
                <w:ilvl w:val="0"/>
                <w:numId w:val="19"/>
              </w:numPr>
              <w:ind w:left="241" w:hanging="261"/>
              <w:contextualSpacing/>
              <w:rPr>
                <w:bCs/>
                <w:sz w:val="18"/>
                <w:szCs w:val="18"/>
              </w:rPr>
            </w:pPr>
            <w:r w:rsidRPr="007D0531">
              <w:rPr>
                <w:bCs/>
                <w:sz w:val="18"/>
                <w:szCs w:val="18"/>
              </w:rPr>
              <w:t>LAC Tit. 46.XXXVIII §501.A (Definition of Terms):</w:t>
            </w:r>
          </w:p>
          <w:p w:rsidR="0030535E" w:rsidRPr="007D0531" w:rsidRDefault="0030535E" w:rsidP="007D0531">
            <w:pPr>
              <w:contextualSpacing/>
              <w:rPr>
                <w:bCs/>
                <w:sz w:val="18"/>
                <w:szCs w:val="18"/>
              </w:rPr>
            </w:pPr>
            <w:r w:rsidRPr="007D0531">
              <w:rPr>
                <w:bCs/>
                <w:i/>
                <w:sz w:val="18"/>
                <w:szCs w:val="18"/>
              </w:rPr>
              <w:t>Other Causes</w:t>
            </w:r>
            <w:r w:rsidRPr="007D0531">
              <w:rPr>
                <w:bCs/>
                <w:sz w:val="18"/>
                <w:szCs w:val="18"/>
              </w:rPr>
              <w:t>― includes, but is not limited to (emphasis added):</w:t>
            </w:r>
          </w:p>
          <w:p w:rsidR="0030535E" w:rsidRPr="007D0531" w:rsidRDefault="0030535E" w:rsidP="007D0531">
            <w:pPr>
              <w:contextualSpacing/>
              <w:rPr>
                <w:bCs/>
                <w:sz w:val="18"/>
                <w:szCs w:val="18"/>
              </w:rPr>
            </w:pPr>
            <w:r w:rsidRPr="007D0531">
              <w:rPr>
                <w:bCs/>
                <w:sz w:val="18"/>
                <w:szCs w:val="18"/>
              </w:rPr>
              <w:t>c. failure to utilize appropriate judgment;</w:t>
            </w:r>
          </w:p>
          <w:p w:rsidR="0030535E" w:rsidRPr="007D0531" w:rsidRDefault="0030535E" w:rsidP="007D0531">
            <w:pPr>
              <w:contextualSpacing/>
              <w:rPr>
                <w:bCs/>
                <w:sz w:val="18"/>
                <w:szCs w:val="18"/>
              </w:rPr>
            </w:pPr>
            <w:r w:rsidRPr="007D0531">
              <w:rPr>
                <w:bCs/>
                <w:sz w:val="18"/>
                <w:szCs w:val="18"/>
              </w:rPr>
              <w:t>r. failure to cooperate with the commission or bureau by:</w:t>
            </w:r>
          </w:p>
          <w:p w:rsidR="0030535E" w:rsidRPr="007D0531" w:rsidRDefault="007D0531" w:rsidP="007D0531">
            <w:pPr>
              <w:contextualSpacing/>
              <w:rPr>
                <w:bCs/>
                <w:sz w:val="18"/>
                <w:szCs w:val="18"/>
              </w:rPr>
            </w:pPr>
            <w:r w:rsidRPr="007D0531">
              <w:rPr>
                <w:bCs/>
                <w:sz w:val="18"/>
                <w:szCs w:val="18"/>
              </w:rPr>
              <w:t xml:space="preserve">  </w:t>
            </w:r>
            <w:proofErr w:type="spellStart"/>
            <w:r w:rsidR="0030535E" w:rsidRPr="007D0531">
              <w:rPr>
                <w:bCs/>
                <w:sz w:val="18"/>
                <w:szCs w:val="18"/>
              </w:rPr>
              <w:t>i</w:t>
            </w:r>
            <w:proofErr w:type="spellEnd"/>
            <w:r w:rsidR="0030535E" w:rsidRPr="007D0531">
              <w:rPr>
                <w:bCs/>
                <w:sz w:val="18"/>
                <w:szCs w:val="18"/>
              </w:rPr>
              <w:t>. not furnishing in writing a full and complete explanation covering a matter requested in writing by the commission or bureau;</w:t>
            </w:r>
          </w:p>
          <w:p w:rsidR="0030535E" w:rsidRPr="007D0531" w:rsidRDefault="0030535E" w:rsidP="007D0531">
            <w:pPr>
              <w:contextualSpacing/>
              <w:rPr>
                <w:bCs/>
                <w:sz w:val="18"/>
                <w:szCs w:val="18"/>
              </w:rPr>
            </w:pPr>
            <w:r w:rsidRPr="007D0531">
              <w:rPr>
                <w:bCs/>
                <w:i/>
                <w:sz w:val="18"/>
                <w:szCs w:val="18"/>
              </w:rPr>
              <w:t>Unfit or Incompetent</w:t>
            </w:r>
            <w:r w:rsidRPr="007D0531">
              <w:rPr>
                <w:bCs/>
                <w:sz w:val="18"/>
                <w:szCs w:val="18"/>
              </w:rPr>
              <w:t>― unsuitable.</w:t>
            </w:r>
          </w:p>
          <w:p w:rsidR="00AC51DB" w:rsidRPr="007D0531" w:rsidRDefault="00AC51DB" w:rsidP="0030535E">
            <w:pPr>
              <w:autoSpaceDE w:val="0"/>
              <w:autoSpaceDN w:val="0"/>
              <w:adjustRightInd w:val="0"/>
              <w:spacing w:after="39"/>
              <w:rPr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</w:tcPr>
          <w:p w:rsidR="00A114D6" w:rsidRDefault="00A114D6" w:rsidP="00A114D6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Motion by Kirk </w:t>
            </w:r>
            <w:proofErr w:type="spellStart"/>
            <w:r>
              <w:rPr>
                <w:color w:val="404040"/>
                <w:sz w:val="22"/>
                <w:szCs w:val="22"/>
              </w:rPr>
              <w:t>LaCour</w:t>
            </w:r>
            <w:proofErr w:type="spellEnd"/>
            <w:r>
              <w:rPr>
                <w:color w:val="404040"/>
                <w:sz w:val="22"/>
                <w:szCs w:val="22"/>
              </w:rPr>
              <w:t xml:space="preserve">: </w:t>
            </w:r>
          </w:p>
          <w:p w:rsidR="00A114D6" w:rsidRDefault="00A114D6" w:rsidP="00A114D6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Second by: Casey McBeath:</w:t>
            </w:r>
          </w:p>
          <w:p w:rsidR="00A114D6" w:rsidRDefault="00EF4517" w:rsidP="00A114D6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The </w:t>
            </w:r>
            <w:r w:rsidR="00A114D6">
              <w:rPr>
                <w:color w:val="404040"/>
                <w:sz w:val="22"/>
                <w:szCs w:val="22"/>
              </w:rPr>
              <w:t>Motion passed unanimously.</w:t>
            </w:r>
          </w:p>
          <w:p w:rsidR="00A114D6" w:rsidRDefault="00A114D6" w:rsidP="00A114D6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 </w:t>
            </w:r>
          </w:p>
          <w:p w:rsidR="00A114D6" w:rsidRDefault="00A114D6" w:rsidP="00A114D6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Add to the current list of charges pending for failure to comply and appear before the commission and any actions taken against him remain until he appears before the commission. </w:t>
            </w:r>
          </w:p>
          <w:p w:rsidR="00A114D6" w:rsidRDefault="00A114D6" w:rsidP="00A114D6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Casey McBeath Seconded the motion.</w:t>
            </w:r>
          </w:p>
          <w:p w:rsidR="00AC51DB" w:rsidRPr="00852E22" w:rsidRDefault="00AC51DB" w:rsidP="00191BB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C51DB" w:rsidRPr="00852E22" w:rsidTr="00646E89">
        <w:tblPrEx>
          <w:jc w:val="left"/>
        </w:tblPrEx>
        <w:trPr>
          <w:trHeight w:val="3158"/>
        </w:trPr>
        <w:tc>
          <w:tcPr>
            <w:tcW w:w="1800" w:type="dxa"/>
          </w:tcPr>
          <w:p w:rsidR="00AC51DB" w:rsidRPr="00852E22" w:rsidRDefault="00852E22" w:rsidP="002F4730">
            <w:pPr>
              <w:rPr>
                <w:color w:val="404040"/>
                <w:sz w:val="22"/>
                <w:szCs w:val="22"/>
              </w:rPr>
            </w:pPr>
            <w:r w:rsidRPr="00852E22">
              <w:rPr>
                <w:color w:val="404040"/>
                <w:sz w:val="22"/>
                <w:szCs w:val="22"/>
              </w:rPr>
              <w:t>Mary Gray</w:t>
            </w:r>
          </w:p>
        </w:tc>
        <w:tc>
          <w:tcPr>
            <w:tcW w:w="3420" w:type="dxa"/>
          </w:tcPr>
          <w:p w:rsidR="007D0531" w:rsidRDefault="00852E22" w:rsidP="007D0531">
            <w:pPr>
              <w:rPr>
                <w:color w:val="404040"/>
                <w:sz w:val="18"/>
                <w:szCs w:val="18"/>
              </w:rPr>
            </w:pPr>
            <w:r w:rsidRPr="00AD32BC">
              <w:rPr>
                <w:color w:val="404040"/>
                <w:sz w:val="18"/>
                <w:szCs w:val="18"/>
              </w:rPr>
              <w:t>• La. R.S. 40:1133.7(3) - unfit or incompetent by reason of negligence, habit, or other cause.</w:t>
            </w:r>
            <w:r w:rsidRPr="00AD32BC">
              <w:rPr>
                <w:color w:val="404040"/>
                <w:sz w:val="18"/>
                <w:szCs w:val="18"/>
              </w:rPr>
              <w:br/>
              <w:t>• La. R.S. 40:1133.7(14) - has violated any rules and regulations of the commission or the bureau or any provision of this Part.</w:t>
            </w:r>
            <w:r w:rsidRPr="00AD32BC">
              <w:rPr>
                <w:color w:val="404040"/>
                <w:sz w:val="18"/>
                <w:szCs w:val="18"/>
              </w:rPr>
              <w:br/>
              <w:t>• LAC Tit. 46.XXXVIII §505.D.4 - exhibiting incompetency or unfitness by reason of negligence, habit or other cause.</w:t>
            </w:r>
            <w:r w:rsidRPr="00AD32BC">
              <w:rPr>
                <w:color w:val="404040"/>
                <w:sz w:val="18"/>
                <w:szCs w:val="18"/>
              </w:rPr>
              <w:br/>
              <w:t>• LAC Tit. 46.XXXVIII §505.D.15 - violating or failing to conform to any requirement or</w:t>
            </w:r>
            <w:r w:rsidRPr="00AD32BC">
              <w:rPr>
                <w:color w:val="404040"/>
                <w:sz w:val="18"/>
                <w:szCs w:val="18"/>
              </w:rPr>
              <w:br/>
              <w:t>provision of this Part.</w:t>
            </w:r>
            <w:r w:rsidRPr="00AD32BC">
              <w:rPr>
                <w:color w:val="404040"/>
                <w:sz w:val="18"/>
                <w:szCs w:val="18"/>
              </w:rPr>
              <w:br/>
            </w:r>
            <w:r w:rsidRPr="007D0531">
              <w:rPr>
                <w:color w:val="404040"/>
                <w:sz w:val="18"/>
                <w:szCs w:val="18"/>
              </w:rPr>
              <w:t>*Definition of Terms applicable to the above noted violations pursuant to statute and/or rules:</w:t>
            </w:r>
            <w:r w:rsidRPr="00AD32BC">
              <w:rPr>
                <w:color w:val="404040"/>
                <w:sz w:val="18"/>
                <w:szCs w:val="18"/>
              </w:rPr>
              <w:t xml:space="preserve"> </w:t>
            </w:r>
            <w:r w:rsidRPr="00AD32BC">
              <w:rPr>
                <w:color w:val="404040"/>
                <w:sz w:val="18"/>
                <w:szCs w:val="18"/>
              </w:rPr>
              <w:br/>
              <w:t>• LAC Tit. 46.XXXVIII</w:t>
            </w:r>
            <w:r w:rsidR="007D0531">
              <w:rPr>
                <w:color w:val="404040"/>
                <w:sz w:val="18"/>
                <w:szCs w:val="18"/>
              </w:rPr>
              <w:t xml:space="preserve"> §501.A (Definition of Terms):</w:t>
            </w:r>
            <w:r w:rsidR="007D0531">
              <w:rPr>
                <w:color w:val="404040"/>
                <w:sz w:val="18"/>
                <w:szCs w:val="18"/>
              </w:rPr>
              <w:br/>
            </w:r>
            <w:r w:rsidRPr="00AD32BC">
              <w:rPr>
                <w:color w:val="404040"/>
                <w:sz w:val="18"/>
                <w:szCs w:val="18"/>
              </w:rPr>
              <w:t>Other Causes― includes, but is not limited to (emphasis added):</w:t>
            </w:r>
            <w:r w:rsidRPr="00AD32BC">
              <w:rPr>
                <w:color w:val="404040"/>
                <w:sz w:val="18"/>
                <w:szCs w:val="18"/>
              </w:rPr>
              <w:br/>
              <w:t>a. failure to practice EMS in accordance with the standards of EMS practice</w:t>
            </w:r>
            <w:r w:rsidRPr="00AD32BC">
              <w:rPr>
                <w:color w:val="404040"/>
                <w:sz w:val="18"/>
                <w:szCs w:val="18"/>
              </w:rPr>
              <w:br/>
              <w:t>c. failure to utilize appropriate judgment;</w:t>
            </w:r>
            <w:r w:rsidRPr="00AD32BC">
              <w:rPr>
                <w:color w:val="404040"/>
                <w:sz w:val="18"/>
                <w:szCs w:val="18"/>
              </w:rPr>
              <w:br/>
              <w:t>r. failure to cooperate with the commission or</w:t>
            </w:r>
            <w:r w:rsidR="007D0531">
              <w:rPr>
                <w:color w:val="404040"/>
                <w:sz w:val="18"/>
                <w:szCs w:val="18"/>
              </w:rPr>
              <w:t xml:space="preserve"> </w:t>
            </w:r>
            <w:r w:rsidRPr="00AD32BC">
              <w:rPr>
                <w:color w:val="404040"/>
                <w:sz w:val="18"/>
                <w:szCs w:val="18"/>
              </w:rPr>
              <w:t>bureau by:</w:t>
            </w:r>
            <w:r w:rsidRPr="00AD32BC">
              <w:rPr>
                <w:color w:val="404040"/>
                <w:sz w:val="18"/>
                <w:szCs w:val="18"/>
              </w:rPr>
              <w:br/>
            </w:r>
            <w:proofErr w:type="spellStart"/>
            <w:r w:rsidRPr="00AD32BC">
              <w:rPr>
                <w:color w:val="404040"/>
                <w:sz w:val="18"/>
                <w:szCs w:val="18"/>
              </w:rPr>
              <w:t>i</w:t>
            </w:r>
            <w:proofErr w:type="spellEnd"/>
            <w:r w:rsidRPr="00AD32BC">
              <w:rPr>
                <w:color w:val="404040"/>
                <w:sz w:val="18"/>
                <w:szCs w:val="18"/>
              </w:rPr>
              <w:t>. not furnishing in writing a full and complete explanation covering a matter requested in writin</w:t>
            </w:r>
            <w:r w:rsidR="007D0531">
              <w:rPr>
                <w:color w:val="404040"/>
                <w:sz w:val="18"/>
                <w:szCs w:val="18"/>
              </w:rPr>
              <w:t>g by the commission or bureau;</w:t>
            </w:r>
          </w:p>
          <w:p w:rsidR="00852E22" w:rsidRPr="00AD32BC" w:rsidRDefault="00852E22" w:rsidP="007D0531">
            <w:pPr>
              <w:rPr>
                <w:color w:val="404040"/>
                <w:sz w:val="18"/>
                <w:szCs w:val="18"/>
              </w:rPr>
            </w:pPr>
            <w:r w:rsidRPr="00AD32BC">
              <w:rPr>
                <w:color w:val="404040"/>
                <w:sz w:val="18"/>
                <w:szCs w:val="18"/>
              </w:rPr>
              <w:t>Unfit or Incompetent― unsuitable.</w:t>
            </w:r>
          </w:p>
          <w:p w:rsidR="00AC51DB" w:rsidRPr="00AD32BC" w:rsidRDefault="00AC51DB" w:rsidP="00EC64BD">
            <w:pPr>
              <w:ind w:left="700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</w:tcPr>
          <w:p w:rsidR="00A114D6" w:rsidRDefault="00A114D6" w:rsidP="00A114D6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Motion by Kirk </w:t>
            </w:r>
            <w:proofErr w:type="spellStart"/>
            <w:r>
              <w:rPr>
                <w:color w:val="404040"/>
                <w:sz w:val="22"/>
                <w:szCs w:val="22"/>
              </w:rPr>
              <w:t>LaCour</w:t>
            </w:r>
            <w:proofErr w:type="spellEnd"/>
            <w:r>
              <w:rPr>
                <w:color w:val="404040"/>
                <w:sz w:val="22"/>
                <w:szCs w:val="22"/>
              </w:rPr>
              <w:t xml:space="preserve">: </w:t>
            </w:r>
          </w:p>
          <w:p w:rsidR="00A114D6" w:rsidRDefault="00A114D6" w:rsidP="00A114D6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Second by: Casey McBeath:</w:t>
            </w:r>
          </w:p>
          <w:p w:rsidR="00A114D6" w:rsidRDefault="00EF4517" w:rsidP="00A114D6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The motion</w:t>
            </w:r>
            <w:r w:rsidR="00A114D6">
              <w:rPr>
                <w:color w:val="404040"/>
                <w:sz w:val="22"/>
                <w:szCs w:val="22"/>
              </w:rPr>
              <w:t xml:space="preserve"> passed unanimously.</w:t>
            </w:r>
          </w:p>
          <w:p w:rsidR="00A114D6" w:rsidRDefault="00A114D6" w:rsidP="00A114D6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 </w:t>
            </w:r>
          </w:p>
          <w:p w:rsidR="00A114D6" w:rsidRDefault="00A114D6" w:rsidP="00A114D6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Add to the current list of charges pending for failure to comply and appear before the commission and any actions taken against him remain until he appears before the commission. </w:t>
            </w:r>
          </w:p>
          <w:p w:rsidR="00A114D6" w:rsidRDefault="00A114D6" w:rsidP="00A114D6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Casey McBeath Seconded the motion.</w:t>
            </w:r>
          </w:p>
          <w:p w:rsidR="00AC51DB" w:rsidRPr="00852E22" w:rsidRDefault="00AC51DB" w:rsidP="00191BB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B65FA" w:rsidRPr="00852E22" w:rsidTr="000034DC">
        <w:tblPrEx>
          <w:jc w:val="left"/>
        </w:tblPrEx>
        <w:tc>
          <w:tcPr>
            <w:tcW w:w="1800" w:type="dxa"/>
          </w:tcPr>
          <w:p w:rsidR="00AB65FA" w:rsidRPr="00852E22" w:rsidRDefault="00852E22" w:rsidP="002F4730">
            <w:pPr>
              <w:rPr>
                <w:color w:val="404040"/>
                <w:sz w:val="22"/>
                <w:szCs w:val="22"/>
              </w:rPr>
            </w:pPr>
            <w:r w:rsidRPr="00852E22">
              <w:rPr>
                <w:color w:val="404040"/>
                <w:sz w:val="22"/>
                <w:szCs w:val="22"/>
              </w:rPr>
              <w:lastRenderedPageBreak/>
              <w:t>Jacob Dowdy</w:t>
            </w:r>
          </w:p>
        </w:tc>
        <w:tc>
          <w:tcPr>
            <w:tcW w:w="3420" w:type="dxa"/>
          </w:tcPr>
          <w:p w:rsidR="007D0531" w:rsidRDefault="00852E22" w:rsidP="00852E22">
            <w:pPr>
              <w:rPr>
                <w:color w:val="404040"/>
                <w:sz w:val="18"/>
                <w:szCs w:val="18"/>
              </w:rPr>
            </w:pPr>
            <w:r w:rsidRPr="00AD32BC">
              <w:rPr>
                <w:b/>
                <w:color w:val="404040"/>
                <w:sz w:val="18"/>
                <w:szCs w:val="18"/>
              </w:rPr>
              <w:t>· La. R.S. 40:1133.7(3)</w:t>
            </w:r>
            <w:r w:rsidRPr="00AD32BC">
              <w:rPr>
                <w:color w:val="404040"/>
                <w:sz w:val="18"/>
                <w:szCs w:val="18"/>
              </w:rPr>
              <w:t xml:space="preserve"> - unfit or incompetent by reason of negligence, habit, or other cause.</w:t>
            </w:r>
            <w:r w:rsidRPr="00AD32BC">
              <w:rPr>
                <w:color w:val="404040"/>
                <w:sz w:val="18"/>
                <w:szCs w:val="18"/>
              </w:rPr>
              <w:br/>
            </w:r>
            <w:r w:rsidRPr="00AD32BC">
              <w:rPr>
                <w:b/>
                <w:color w:val="404040"/>
                <w:sz w:val="18"/>
                <w:szCs w:val="18"/>
              </w:rPr>
              <w:t>· La. R.S. 40:1133.7(14)</w:t>
            </w:r>
            <w:r w:rsidRPr="00AD32BC">
              <w:rPr>
                <w:color w:val="404040"/>
                <w:sz w:val="18"/>
                <w:szCs w:val="18"/>
              </w:rPr>
              <w:t xml:space="preserve"> - has violated any rules and regulations of the commission or the bureau or any provision of this Part.</w:t>
            </w:r>
            <w:r w:rsidRPr="00AD32BC">
              <w:rPr>
                <w:color w:val="404040"/>
                <w:sz w:val="18"/>
                <w:szCs w:val="18"/>
              </w:rPr>
              <w:br/>
              <w:t xml:space="preserve">· </w:t>
            </w:r>
            <w:r w:rsidRPr="00AD32BC">
              <w:rPr>
                <w:b/>
                <w:color w:val="404040"/>
                <w:sz w:val="18"/>
                <w:szCs w:val="18"/>
              </w:rPr>
              <w:t>LAC Tit. 46.XXXVIII §505.D.15</w:t>
            </w:r>
            <w:r w:rsidRPr="00AD32BC">
              <w:rPr>
                <w:color w:val="404040"/>
                <w:sz w:val="18"/>
                <w:szCs w:val="18"/>
              </w:rPr>
              <w:t xml:space="preserve"> - violating or failing to conform to any requirement or provision of this Part;</w:t>
            </w:r>
            <w:r w:rsidRPr="00AD32BC">
              <w:rPr>
                <w:color w:val="404040"/>
                <w:sz w:val="18"/>
                <w:szCs w:val="18"/>
              </w:rPr>
              <w:br/>
              <w:t>*Definition of Terms applicable to the above noted violations pursuant to statute and/or rules</w:t>
            </w:r>
            <w:proofErr w:type="gramStart"/>
            <w:r w:rsidRPr="00AD32BC">
              <w:rPr>
                <w:color w:val="404040"/>
                <w:sz w:val="18"/>
                <w:szCs w:val="18"/>
              </w:rPr>
              <w:t>:</w:t>
            </w:r>
            <w:proofErr w:type="gramEnd"/>
            <w:r w:rsidRPr="00AD32BC">
              <w:rPr>
                <w:color w:val="404040"/>
                <w:sz w:val="18"/>
                <w:szCs w:val="18"/>
              </w:rPr>
              <w:br/>
              <w:t xml:space="preserve">· </w:t>
            </w:r>
            <w:r w:rsidRPr="00AD32BC">
              <w:rPr>
                <w:b/>
                <w:color w:val="404040"/>
                <w:sz w:val="18"/>
                <w:szCs w:val="18"/>
              </w:rPr>
              <w:t>LAC Tit. 46.XXXVIII §501.A</w:t>
            </w:r>
            <w:r w:rsidR="007D0531">
              <w:rPr>
                <w:color w:val="404040"/>
                <w:sz w:val="18"/>
                <w:szCs w:val="18"/>
              </w:rPr>
              <w:t xml:space="preserve"> (Definition of Terms):</w:t>
            </w:r>
            <w:r w:rsidR="007D0531">
              <w:rPr>
                <w:color w:val="404040"/>
                <w:sz w:val="18"/>
                <w:szCs w:val="18"/>
              </w:rPr>
              <w:br/>
            </w:r>
            <w:r w:rsidRPr="00AD32BC">
              <w:rPr>
                <w:b/>
                <w:color w:val="404040"/>
                <w:sz w:val="18"/>
                <w:szCs w:val="18"/>
              </w:rPr>
              <w:t>Habit―</w:t>
            </w:r>
            <w:r w:rsidRPr="00AD32BC">
              <w:rPr>
                <w:color w:val="404040"/>
                <w:sz w:val="18"/>
                <w:szCs w:val="18"/>
              </w:rPr>
              <w:t xml:space="preserve"> a mode of behavior, which an individual acquir</w:t>
            </w:r>
            <w:r w:rsidR="007D0531">
              <w:rPr>
                <w:color w:val="404040"/>
                <w:sz w:val="18"/>
                <w:szCs w:val="18"/>
              </w:rPr>
              <w:t>es over a period of time.</w:t>
            </w:r>
            <w:r w:rsidR="007D0531">
              <w:rPr>
                <w:color w:val="404040"/>
                <w:sz w:val="18"/>
                <w:szCs w:val="18"/>
              </w:rPr>
              <w:br/>
            </w:r>
            <w:r w:rsidRPr="00AD32BC">
              <w:rPr>
                <w:color w:val="404040"/>
                <w:sz w:val="18"/>
                <w:szCs w:val="18"/>
              </w:rPr>
              <w:t>Other Causes― includes, but is not limited to (emphasis added):</w:t>
            </w:r>
            <w:r w:rsidRPr="00AD32BC">
              <w:rPr>
                <w:color w:val="404040"/>
                <w:sz w:val="18"/>
                <w:szCs w:val="18"/>
              </w:rPr>
              <w:br/>
              <w:t xml:space="preserve"> a</w:t>
            </w:r>
            <w:r w:rsidRPr="007D0531">
              <w:rPr>
                <w:color w:val="404040"/>
                <w:sz w:val="18"/>
                <w:szCs w:val="18"/>
              </w:rPr>
              <w:t xml:space="preserve">. failure to practice EMS in accordance with the standards of EMS practice </w:t>
            </w:r>
          </w:p>
          <w:p w:rsidR="00852E22" w:rsidRPr="00AD32BC" w:rsidRDefault="00852E22" w:rsidP="00852E22">
            <w:pPr>
              <w:rPr>
                <w:b/>
                <w:color w:val="404040"/>
                <w:sz w:val="18"/>
                <w:szCs w:val="18"/>
              </w:rPr>
            </w:pPr>
            <w:proofErr w:type="gramStart"/>
            <w:r w:rsidRPr="007D0531">
              <w:rPr>
                <w:color w:val="404040"/>
                <w:sz w:val="18"/>
                <w:szCs w:val="18"/>
              </w:rPr>
              <w:t>c</w:t>
            </w:r>
            <w:proofErr w:type="gramEnd"/>
            <w:r w:rsidRPr="007D0531">
              <w:rPr>
                <w:color w:val="404040"/>
                <w:sz w:val="18"/>
                <w:szCs w:val="18"/>
              </w:rPr>
              <w:t>. failure to utilize appropriate judgment;</w:t>
            </w:r>
            <w:r w:rsidRPr="007D0531">
              <w:rPr>
                <w:color w:val="404040"/>
                <w:sz w:val="18"/>
                <w:szCs w:val="18"/>
              </w:rPr>
              <w:br/>
              <w:t>Unfit or Incompetent― unsuitable</w:t>
            </w:r>
            <w:r w:rsidRPr="00AD32BC">
              <w:rPr>
                <w:b/>
                <w:color w:val="404040"/>
                <w:sz w:val="18"/>
                <w:szCs w:val="18"/>
              </w:rPr>
              <w:t>.</w:t>
            </w:r>
          </w:p>
          <w:p w:rsidR="00AB65FA" w:rsidRPr="00AD32BC" w:rsidRDefault="00AB65FA" w:rsidP="008C1275">
            <w:pPr>
              <w:ind w:left="248"/>
              <w:rPr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</w:tcPr>
          <w:p w:rsidR="003A09DB" w:rsidRDefault="003A09DB" w:rsidP="003A09DB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Motion by Kirk </w:t>
            </w:r>
            <w:proofErr w:type="spellStart"/>
            <w:r>
              <w:rPr>
                <w:color w:val="404040"/>
                <w:sz w:val="22"/>
                <w:szCs w:val="22"/>
              </w:rPr>
              <w:t>LaCour</w:t>
            </w:r>
            <w:proofErr w:type="spellEnd"/>
            <w:r>
              <w:rPr>
                <w:color w:val="404040"/>
                <w:sz w:val="22"/>
                <w:szCs w:val="22"/>
              </w:rPr>
              <w:t xml:space="preserve">: </w:t>
            </w:r>
          </w:p>
          <w:p w:rsidR="003A09DB" w:rsidRDefault="003A09DB" w:rsidP="003A09DB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Second by: Casey McBeath:</w:t>
            </w:r>
          </w:p>
          <w:p w:rsidR="003A09DB" w:rsidRDefault="003A09DB" w:rsidP="003A09DB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Motion passed unanimously.</w:t>
            </w:r>
          </w:p>
          <w:p w:rsidR="003A09DB" w:rsidRDefault="003A09DB" w:rsidP="003A09DB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 </w:t>
            </w:r>
          </w:p>
          <w:p w:rsidR="003A09DB" w:rsidRDefault="003A09DB" w:rsidP="003A09DB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 xml:space="preserve">Add to the current list of charges pending for failure to comply and appear before the commission and any actions taken against him remain until he appears before the commission. </w:t>
            </w:r>
          </w:p>
          <w:p w:rsidR="003A09DB" w:rsidRDefault="003A09DB" w:rsidP="003A09DB">
            <w:pPr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Casey McBeath Seconded the motion.</w:t>
            </w:r>
          </w:p>
          <w:p w:rsidR="00AB65FA" w:rsidRPr="00852E22" w:rsidRDefault="00AB65FA" w:rsidP="00AB65F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852E22" w:rsidRPr="00852E22" w:rsidTr="000034DC">
        <w:tblPrEx>
          <w:jc w:val="left"/>
        </w:tblPrEx>
        <w:tc>
          <w:tcPr>
            <w:tcW w:w="1800" w:type="dxa"/>
          </w:tcPr>
          <w:p w:rsidR="00852E22" w:rsidRPr="00852E22" w:rsidRDefault="00852E22" w:rsidP="00852E22">
            <w:pPr>
              <w:rPr>
                <w:color w:val="404040"/>
                <w:sz w:val="22"/>
                <w:szCs w:val="22"/>
              </w:rPr>
            </w:pPr>
            <w:proofErr w:type="spellStart"/>
            <w:r w:rsidRPr="00852E22">
              <w:rPr>
                <w:color w:val="404040"/>
                <w:sz w:val="22"/>
                <w:szCs w:val="22"/>
              </w:rPr>
              <w:t>Jabril</w:t>
            </w:r>
            <w:proofErr w:type="spellEnd"/>
            <w:r w:rsidRPr="00852E22">
              <w:rPr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52E22">
              <w:rPr>
                <w:color w:val="404040"/>
                <w:sz w:val="22"/>
                <w:szCs w:val="22"/>
              </w:rPr>
              <w:t>Portlock</w:t>
            </w:r>
            <w:proofErr w:type="spellEnd"/>
          </w:p>
        </w:tc>
        <w:tc>
          <w:tcPr>
            <w:tcW w:w="3420" w:type="dxa"/>
          </w:tcPr>
          <w:p w:rsidR="00852E22" w:rsidRPr="007D0531" w:rsidRDefault="00852E22" w:rsidP="007D0531">
            <w:pPr>
              <w:rPr>
                <w:sz w:val="18"/>
                <w:szCs w:val="18"/>
              </w:rPr>
            </w:pPr>
            <w:r w:rsidRPr="007D0531">
              <w:rPr>
                <w:b/>
                <w:sz w:val="18"/>
                <w:szCs w:val="18"/>
              </w:rPr>
              <w:t xml:space="preserve"> </w:t>
            </w:r>
            <w:r w:rsidR="00646E89" w:rsidRPr="007D0531">
              <w:rPr>
                <w:b/>
                <w:color w:val="404040"/>
                <w:sz w:val="18"/>
                <w:szCs w:val="18"/>
              </w:rPr>
              <w:t>·</w:t>
            </w:r>
            <w:r w:rsidR="00646E89" w:rsidRPr="007D0531">
              <w:rPr>
                <w:b/>
                <w:color w:val="404040"/>
                <w:sz w:val="18"/>
                <w:szCs w:val="18"/>
              </w:rPr>
              <w:t xml:space="preserve"> </w:t>
            </w:r>
            <w:r w:rsidR="007D0531" w:rsidRPr="007D0531">
              <w:rPr>
                <w:b/>
                <w:sz w:val="18"/>
                <w:szCs w:val="18"/>
              </w:rPr>
              <w:t>La</w:t>
            </w:r>
            <w:r w:rsidR="00646E89" w:rsidRPr="007D0531">
              <w:rPr>
                <w:b/>
                <w:color w:val="404040"/>
                <w:sz w:val="18"/>
                <w:szCs w:val="18"/>
              </w:rPr>
              <w:t xml:space="preserve"> </w:t>
            </w:r>
            <w:r w:rsidRPr="007D0531">
              <w:rPr>
                <w:b/>
                <w:sz w:val="18"/>
                <w:szCs w:val="18"/>
              </w:rPr>
              <w:t>R.S. 40:1133.7(3)</w:t>
            </w:r>
            <w:r w:rsidRPr="007D0531">
              <w:rPr>
                <w:sz w:val="18"/>
                <w:szCs w:val="18"/>
              </w:rPr>
              <w:t xml:space="preserve"> - Unfit or incompetent by reason of negligence, habit, or other cause.</w:t>
            </w:r>
          </w:p>
          <w:p w:rsidR="00852E22" w:rsidRPr="00646E89" w:rsidRDefault="00646E89" w:rsidP="00646E89">
            <w:pPr>
              <w:rPr>
                <w:sz w:val="18"/>
                <w:szCs w:val="18"/>
              </w:rPr>
            </w:pPr>
            <w:r w:rsidRPr="00646E89">
              <w:rPr>
                <w:b/>
                <w:color w:val="404040"/>
                <w:sz w:val="18"/>
                <w:szCs w:val="18"/>
              </w:rPr>
              <w:t>·</w:t>
            </w:r>
            <w:r w:rsidRPr="00646E89">
              <w:rPr>
                <w:b/>
                <w:color w:val="404040"/>
                <w:sz w:val="18"/>
                <w:szCs w:val="18"/>
              </w:rPr>
              <w:t xml:space="preserve"> </w:t>
            </w:r>
            <w:r w:rsidR="00852E22" w:rsidRPr="00646E89">
              <w:rPr>
                <w:b/>
                <w:sz w:val="18"/>
                <w:szCs w:val="18"/>
              </w:rPr>
              <w:t>La. R.S. 40:1133.7(12)</w:t>
            </w:r>
            <w:r w:rsidR="00852E22" w:rsidRPr="00646E89">
              <w:rPr>
                <w:sz w:val="18"/>
                <w:szCs w:val="18"/>
              </w:rPr>
              <w:t xml:space="preserve"> - Has had a certification or license to practice as an emergency medical services practitioner or to practice as another health care provider denied, revoked, suspended, or otherwise restricted.</w:t>
            </w:r>
          </w:p>
          <w:p w:rsidR="00852E22" w:rsidRPr="00646E89" w:rsidRDefault="00646E89" w:rsidP="00646E89">
            <w:pPr>
              <w:rPr>
                <w:sz w:val="18"/>
                <w:szCs w:val="18"/>
              </w:rPr>
            </w:pPr>
            <w:proofErr w:type="gramStart"/>
            <w:r w:rsidRPr="00AD32BC">
              <w:rPr>
                <w:b/>
                <w:color w:val="404040"/>
                <w:sz w:val="18"/>
                <w:szCs w:val="18"/>
              </w:rPr>
              <w:t>·</w:t>
            </w:r>
            <w:r>
              <w:rPr>
                <w:b/>
                <w:color w:val="404040"/>
                <w:sz w:val="18"/>
                <w:szCs w:val="18"/>
              </w:rPr>
              <w:t xml:space="preserve">  </w:t>
            </w:r>
            <w:r w:rsidR="00852E22" w:rsidRPr="00646E89">
              <w:rPr>
                <w:b/>
                <w:sz w:val="18"/>
                <w:szCs w:val="18"/>
              </w:rPr>
              <w:t>La</w:t>
            </w:r>
            <w:proofErr w:type="gramEnd"/>
            <w:r w:rsidR="00852E22" w:rsidRPr="00646E89">
              <w:rPr>
                <w:b/>
                <w:sz w:val="18"/>
                <w:szCs w:val="18"/>
              </w:rPr>
              <w:t xml:space="preserve"> R.S. 40:1133.7(14)</w:t>
            </w:r>
            <w:r w:rsidR="00852E22" w:rsidRPr="00646E89">
              <w:rPr>
                <w:sz w:val="18"/>
                <w:szCs w:val="18"/>
              </w:rPr>
              <w:t xml:space="preserve"> - Has violated any rules and regulations of the commission or the bureau or any provision of this Part.</w:t>
            </w:r>
          </w:p>
          <w:p w:rsidR="00852E22" w:rsidRPr="00646E89" w:rsidRDefault="00646E89" w:rsidP="00646E89">
            <w:pPr>
              <w:rPr>
                <w:sz w:val="18"/>
                <w:szCs w:val="18"/>
              </w:rPr>
            </w:pPr>
            <w:r w:rsidRPr="00AD32BC">
              <w:rPr>
                <w:b/>
                <w:color w:val="404040"/>
                <w:sz w:val="18"/>
                <w:szCs w:val="18"/>
              </w:rPr>
              <w:t>·</w:t>
            </w:r>
            <w:r>
              <w:rPr>
                <w:b/>
                <w:color w:val="404040"/>
                <w:sz w:val="18"/>
                <w:szCs w:val="18"/>
              </w:rPr>
              <w:t xml:space="preserve"> </w:t>
            </w:r>
            <w:r w:rsidR="00852E22" w:rsidRPr="00646E89">
              <w:rPr>
                <w:b/>
                <w:sz w:val="18"/>
                <w:szCs w:val="18"/>
              </w:rPr>
              <w:t>LAC Tit. 46.XXXVIII §505.D.4</w:t>
            </w:r>
            <w:r w:rsidR="00852E22" w:rsidRPr="00646E89">
              <w:rPr>
                <w:sz w:val="18"/>
                <w:szCs w:val="18"/>
              </w:rPr>
              <w:t xml:space="preserve"> - exhibiting incompetency or unfitness by reason of negligence, habit or other cause;</w:t>
            </w:r>
          </w:p>
          <w:p w:rsidR="00852E22" w:rsidRPr="00646E89" w:rsidRDefault="00646E89" w:rsidP="00646E89">
            <w:pPr>
              <w:rPr>
                <w:sz w:val="18"/>
                <w:szCs w:val="18"/>
              </w:rPr>
            </w:pPr>
            <w:r w:rsidRPr="00AD32BC">
              <w:rPr>
                <w:b/>
                <w:color w:val="404040"/>
                <w:sz w:val="18"/>
                <w:szCs w:val="18"/>
              </w:rPr>
              <w:t>·</w:t>
            </w:r>
            <w:r>
              <w:rPr>
                <w:b/>
                <w:color w:val="404040"/>
                <w:sz w:val="18"/>
                <w:szCs w:val="18"/>
              </w:rPr>
              <w:t xml:space="preserve">  </w:t>
            </w:r>
            <w:r w:rsidR="00852E22" w:rsidRPr="00646E89">
              <w:rPr>
                <w:b/>
                <w:sz w:val="18"/>
                <w:szCs w:val="18"/>
              </w:rPr>
              <w:t xml:space="preserve">LAC Tit. 46.XXXVIII §505.D.13 - </w:t>
            </w:r>
            <w:r w:rsidR="00852E22" w:rsidRPr="00646E89">
              <w:rPr>
                <w:sz w:val="18"/>
                <w:szCs w:val="18"/>
              </w:rPr>
              <w:t>has had a certification or license to practice as an emergency medical services practitioner or to practice as another health care provider denied, revokes, suspended or otherwise restricted;</w:t>
            </w:r>
          </w:p>
          <w:p w:rsidR="00852E22" w:rsidRPr="00AD32BC" w:rsidRDefault="007D0531" w:rsidP="007D0531">
            <w:pPr>
              <w:rPr>
                <w:bCs/>
                <w:sz w:val="18"/>
                <w:szCs w:val="18"/>
              </w:rPr>
            </w:pPr>
            <w:r w:rsidRPr="00AD32BC">
              <w:rPr>
                <w:b/>
                <w:color w:val="404040"/>
                <w:sz w:val="18"/>
                <w:szCs w:val="18"/>
              </w:rPr>
              <w:t>·</w:t>
            </w:r>
            <w:r>
              <w:rPr>
                <w:b/>
                <w:color w:val="404040"/>
                <w:sz w:val="18"/>
                <w:szCs w:val="18"/>
              </w:rPr>
              <w:t xml:space="preserve"> </w:t>
            </w:r>
            <w:r w:rsidR="00852E22" w:rsidRPr="007D0531">
              <w:rPr>
                <w:b/>
                <w:sz w:val="18"/>
                <w:szCs w:val="18"/>
              </w:rPr>
              <w:t>LAC Tit. 46.XXXVIII §505.D.15</w:t>
            </w:r>
            <w:r w:rsidR="00852E22" w:rsidRPr="007D0531">
              <w:rPr>
                <w:sz w:val="18"/>
                <w:szCs w:val="18"/>
              </w:rPr>
              <w:t xml:space="preserve"> - violating or failing to conform to any requirement or</w:t>
            </w:r>
            <w:r>
              <w:rPr>
                <w:sz w:val="18"/>
                <w:szCs w:val="18"/>
              </w:rPr>
              <w:t xml:space="preserve"> </w:t>
            </w:r>
            <w:r w:rsidR="00852E22" w:rsidRPr="00AD32BC">
              <w:rPr>
                <w:sz w:val="18"/>
                <w:szCs w:val="18"/>
              </w:rPr>
              <w:t>provision of this Part.</w:t>
            </w:r>
          </w:p>
          <w:p w:rsidR="00852E22" w:rsidRPr="007D0531" w:rsidRDefault="00852E22" w:rsidP="007D0531">
            <w:pPr>
              <w:ind w:left="-29"/>
              <w:contextualSpacing/>
              <w:rPr>
                <w:bCs/>
                <w:sz w:val="18"/>
                <w:szCs w:val="18"/>
                <w:u w:val="single"/>
              </w:rPr>
            </w:pPr>
            <w:r w:rsidRPr="00AD32BC">
              <w:rPr>
                <w:b/>
                <w:bCs/>
                <w:sz w:val="18"/>
                <w:szCs w:val="18"/>
                <w:u w:val="single"/>
              </w:rPr>
              <w:t>*</w:t>
            </w:r>
            <w:r w:rsidRPr="007D0531">
              <w:rPr>
                <w:bCs/>
                <w:sz w:val="18"/>
                <w:szCs w:val="18"/>
                <w:u w:val="single"/>
              </w:rPr>
              <w:t xml:space="preserve">Definition of Terms applicable to the above noted violations pursuant to statute and/or rules: </w:t>
            </w:r>
          </w:p>
          <w:p w:rsidR="00852E22" w:rsidRPr="007D0531" w:rsidRDefault="007D0531" w:rsidP="007D0531">
            <w:pPr>
              <w:contextualSpacing/>
              <w:rPr>
                <w:bCs/>
                <w:sz w:val="18"/>
                <w:szCs w:val="18"/>
              </w:rPr>
            </w:pPr>
            <w:r w:rsidRPr="007D0531">
              <w:rPr>
                <w:color w:val="404040"/>
                <w:sz w:val="18"/>
                <w:szCs w:val="18"/>
              </w:rPr>
              <w:t>·</w:t>
            </w:r>
            <w:r w:rsidRPr="007D0531">
              <w:rPr>
                <w:color w:val="404040"/>
                <w:sz w:val="18"/>
                <w:szCs w:val="18"/>
              </w:rPr>
              <w:t xml:space="preserve">  </w:t>
            </w:r>
            <w:r w:rsidR="00852E22" w:rsidRPr="007D0531">
              <w:rPr>
                <w:bCs/>
                <w:sz w:val="18"/>
                <w:szCs w:val="18"/>
              </w:rPr>
              <w:t>LAC Tit. 46.XXXVIII</w:t>
            </w:r>
            <w:r w:rsidR="00852E22" w:rsidRPr="00AD32BC">
              <w:rPr>
                <w:b/>
                <w:bCs/>
                <w:sz w:val="18"/>
                <w:szCs w:val="18"/>
              </w:rPr>
              <w:t xml:space="preserve"> §501.A (</w:t>
            </w:r>
            <w:r w:rsidR="00852E22" w:rsidRPr="007D0531">
              <w:rPr>
                <w:bCs/>
                <w:sz w:val="18"/>
                <w:szCs w:val="18"/>
              </w:rPr>
              <w:t>Definition of Terms):</w:t>
            </w:r>
          </w:p>
          <w:p w:rsidR="00852E22" w:rsidRPr="007D0531" w:rsidRDefault="00852E22" w:rsidP="007D053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7D0531">
              <w:rPr>
                <w:bCs/>
                <w:i/>
                <w:sz w:val="18"/>
                <w:szCs w:val="18"/>
              </w:rPr>
              <w:t>Other Causes</w:t>
            </w:r>
            <w:r w:rsidRPr="007D0531">
              <w:rPr>
                <w:bCs/>
                <w:sz w:val="18"/>
                <w:szCs w:val="18"/>
              </w:rPr>
              <w:t>― includes, but is not limited to (emphasis added):</w:t>
            </w:r>
          </w:p>
          <w:p w:rsidR="00852E22" w:rsidRPr="00AD32BC" w:rsidRDefault="00852E22" w:rsidP="007D053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AD32BC">
              <w:rPr>
                <w:bCs/>
                <w:sz w:val="18"/>
                <w:szCs w:val="18"/>
              </w:rPr>
              <w:t>c. failure to utilize appropriate judgment;</w:t>
            </w:r>
          </w:p>
          <w:p w:rsidR="00852E22" w:rsidRPr="00AD32BC" w:rsidRDefault="00852E22" w:rsidP="007D053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AD32BC">
              <w:rPr>
                <w:bCs/>
                <w:i/>
                <w:sz w:val="18"/>
                <w:szCs w:val="18"/>
              </w:rPr>
              <w:t>Unfit or Incompetent</w:t>
            </w:r>
            <w:r w:rsidRPr="00AD32BC">
              <w:rPr>
                <w:bCs/>
                <w:sz w:val="18"/>
                <w:szCs w:val="18"/>
              </w:rPr>
              <w:t>― unsuitable.</w:t>
            </w:r>
          </w:p>
          <w:p w:rsidR="00852E22" w:rsidRPr="00AD32BC" w:rsidRDefault="00852E22" w:rsidP="00852E22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2790" w:type="dxa"/>
          </w:tcPr>
          <w:p w:rsidR="0070098F" w:rsidRPr="00852E22" w:rsidRDefault="00852E22" w:rsidP="00852E22">
            <w:pPr>
              <w:spacing w:line="276" w:lineRule="auto"/>
              <w:rPr>
                <w:sz w:val="22"/>
                <w:szCs w:val="22"/>
              </w:rPr>
            </w:pPr>
            <w:r w:rsidRPr="00852E22">
              <w:rPr>
                <w:sz w:val="22"/>
                <w:szCs w:val="22"/>
              </w:rPr>
              <w:t xml:space="preserve">Motion by: </w:t>
            </w:r>
            <w:r w:rsidR="0070098F">
              <w:rPr>
                <w:sz w:val="22"/>
                <w:szCs w:val="22"/>
              </w:rPr>
              <w:t>Toby Henry</w:t>
            </w:r>
          </w:p>
          <w:p w:rsidR="0070098F" w:rsidRDefault="00852E22" w:rsidP="00852E22">
            <w:pPr>
              <w:spacing w:line="276" w:lineRule="auto"/>
              <w:rPr>
                <w:sz w:val="22"/>
                <w:szCs w:val="22"/>
              </w:rPr>
            </w:pPr>
            <w:r w:rsidRPr="00852E22">
              <w:rPr>
                <w:sz w:val="22"/>
                <w:szCs w:val="22"/>
              </w:rPr>
              <w:t xml:space="preserve">Second by: </w:t>
            </w:r>
            <w:r w:rsidR="0070098F">
              <w:rPr>
                <w:sz w:val="22"/>
                <w:szCs w:val="22"/>
              </w:rPr>
              <w:t>Meg Marino</w:t>
            </w:r>
          </w:p>
          <w:p w:rsidR="0070098F" w:rsidRPr="00852E22" w:rsidRDefault="00EF4517" w:rsidP="00852E2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motion</w:t>
            </w:r>
            <w:r w:rsidR="0070098F">
              <w:rPr>
                <w:sz w:val="22"/>
                <w:szCs w:val="22"/>
              </w:rPr>
              <w:t xml:space="preserve"> passed unanimously. </w:t>
            </w:r>
          </w:p>
          <w:p w:rsidR="00AD32BC" w:rsidRPr="00852E22" w:rsidRDefault="00AD32BC" w:rsidP="00852E22">
            <w:pPr>
              <w:spacing w:line="276" w:lineRule="auto"/>
              <w:rPr>
                <w:sz w:val="22"/>
                <w:szCs w:val="22"/>
              </w:rPr>
            </w:pPr>
          </w:p>
          <w:p w:rsidR="00852E22" w:rsidRDefault="00852E22" w:rsidP="00852E22">
            <w:pPr>
              <w:spacing w:line="276" w:lineRule="auto"/>
              <w:rPr>
                <w:sz w:val="22"/>
                <w:szCs w:val="22"/>
              </w:rPr>
            </w:pPr>
            <w:r w:rsidRPr="00852E22">
              <w:rPr>
                <w:sz w:val="22"/>
                <w:szCs w:val="22"/>
              </w:rPr>
              <w:t>Decision:</w:t>
            </w:r>
          </w:p>
          <w:p w:rsidR="0070098F" w:rsidRPr="00852E22" w:rsidRDefault="0070098F" w:rsidP="003A09DB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Revoke license. If </w:t>
            </w:r>
            <w:r w:rsidR="003A09DB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license is reinstated by California and certification is reinstated by NREMT, </w:t>
            </w:r>
            <w:r w:rsidR="003A09DB">
              <w:rPr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 will be permitted to reapply for reciprocity in Louisiana. </w:t>
            </w:r>
          </w:p>
        </w:tc>
      </w:tr>
    </w:tbl>
    <w:p w:rsidR="00596842" w:rsidRPr="00852E22" w:rsidRDefault="00596842" w:rsidP="00054BD5">
      <w:pPr>
        <w:tabs>
          <w:tab w:val="left" w:pos="360"/>
        </w:tabs>
        <w:spacing w:line="276" w:lineRule="auto"/>
        <w:rPr>
          <w:sz w:val="22"/>
          <w:szCs w:val="22"/>
        </w:rPr>
      </w:pPr>
    </w:p>
    <w:p w:rsidR="00DD19F5" w:rsidRDefault="00A114D6" w:rsidP="00E44217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Motion by Kirk </w:t>
      </w:r>
      <w:proofErr w:type="spellStart"/>
      <w:r>
        <w:rPr>
          <w:b/>
          <w:sz w:val="22"/>
          <w:szCs w:val="22"/>
        </w:rPr>
        <w:t>LaC</w:t>
      </w:r>
      <w:r w:rsidR="00DD19F5">
        <w:rPr>
          <w:b/>
          <w:sz w:val="22"/>
          <w:szCs w:val="22"/>
        </w:rPr>
        <w:t>our</w:t>
      </w:r>
      <w:proofErr w:type="spellEnd"/>
      <w:r w:rsidR="00DD19F5">
        <w:rPr>
          <w:b/>
          <w:sz w:val="22"/>
          <w:szCs w:val="22"/>
        </w:rPr>
        <w:t xml:space="preserve"> </w:t>
      </w:r>
      <w:r w:rsidR="00DD19F5" w:rsidRPr="00EC64BD">
        <w:rPr>
          <w:sz w:val="22"/>
          <w:szCs w:val="22"/>
        </w:rPr>
        <w:t>to move forward with recurring business. Second by Scott Thames</w:t>
      </w:r>
      <w:r w:rsidR="003037EB">
        <w:rPr>
          <w:sz w:val="22"/>
          <w:szCs w:val="22"/>
        </w:rPr>
        <w:t>. Motion carried unanimously.</w:t>
      </w:r>
    </w:p>
    <w:p w:rsidR="00097A98" w:rsidRPr="00852E22" w:rsidRDefault="00097A98" w:rsidP="00E44217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852E22">
        <w:rPr>
          <w:b/>
          <w:sz w:val="22"/>
          <w:szCs w:val="22"/>
        </w:rPr>
        <w:t>Recurring Business</w:t>
      </w:r>
    </w:p>
    <w:p w:rsidR="00364C58" w:rsidRPr="00A114D6" w:rsidRDefault="0030535E" w:rsidP="00E4421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52E22">
        <w:rPr>
          <w:sz w:val="22"/>
          <w:szCs w:val="22"/>
        </w:rPr>
        <w:t xml:space="preserve">Approval </w:t>
      </w:r>
      <w:r w:rsidRPr="00A114D6">
        <w:rPr>
          <w:sz w:val="22"/>
          <w:szCs w:val="22"/>
        </w:rPr>
        <w:t xml:space="preserve">of </w:t>
      </w:r>
      <w:r w:rsidR="00364C58" w:rsidRPr="00A114D6">
        <w:rPr>
          <w:sz w:val="22"/>
          <w:szCs w:val="22"/>
        </w:rPr>
        <w:t>EMS Practitioner Disciplinary Decisions</w:t>
      </w:r>
    </w:p>
    <w:p w:rsidR="00434E6B" w:rsidRPr="00852E22" w:rsidRDefault="00822D55" w:rsidP="00822D55">
      <w:pPr>
        <w:spacing w:line="276" w:lineRule="auto"/>
        <w:ind w:left="720"/>
        <w:rPr>
          <w:sz w:val="22"/>
          <w:szCs w:val="22"/>
        </w:rPr>
      </w:pPr>
      <w:r w:rsidRPr="00A114D6">
        <w:rPr>
          <w:sz w:val="22"/>
          <w:szCs w:val="22"/>
        </w:rPr>
        <w:t xml:space="preserve">Motion to </w:t>
      </w:r>
      <w:r w:rsidR="0030535E" w:rsidRPr="00A114D6">
        <w:rPr>
          <w:sz w:val="22"/>
          <w:szCs w:val="22"/>
        </w:rPr>
        <w:t>approve</w:t>
      </w:r>
      <w:r w:rsidRPr="00A114D6">
        <w:rPr>
          <w:sz w:val="22"/>
          <w:szCs w:val="22"/>
        </w:rPr>
        <w:t xml:space="preserve"> determinations </w:t>
      </w:r>
      <w:r w:rsidR="00DA0BAE" w:rsidRPr="00A114D6">
        <w:rPr>
          <w:sz w:val="22"/>
          <w:szCs w:val="22"/>
        </w:rPr>
        <w:t xml:space="preserve">made </w:t>
      </w:r>
      <w:r w:rsidRPr="00A114D6">
        <w:rPr>
          <w:sz w:val="22"/>
          <w:szCs w:val="22"/>
        </w:rPr>
        <w:t>by</w:t>
      </w:r>
      <w:r w:rsidR="00774A1D" w:rsidRPr="00A114D6">
        <w:rPr>
          <w:sz w:val="22"/>
          <w:szCs w:val="22"/>
        </w:rPr>
        <w:t xml:space="preserve"> </w:t>
      </w:r>
      <w:r w:rsidR="00A114D6">
        <w:rPr>
          <w:sz w:val="22"/>
          <w:szCs w:val="22"/>
        </w:rPr>
        <w:t xml:space="preserve">Kirk </w:t>
      </w:r>
      <w:proofErr w:type="spellStart"/>
      <w:r w:rsidR="00A114D6">
        <w:rPr>
          <w:sz w:val="22"/>
          <w:szCs w:val="22"/>
        </w:rPr>
        <w:t>LaC</w:t>
      </w:r>
      <w:r w:rsidR="00DD19F5" w:rsidRPr="00A114D6">
        <w:rPr>
          <w:sz w:val="22"/>
          <w:szCs w:val="22"/>
        </w:rPr>
        <w:t>our</w:t>
      </w:r>
      <w:proofErr w:type="spellEnd"/>
      <w:r w:rsidR="002C51CD" w:rsidRPr="00A114D6">
        <w:rPr>
          <w:sz w:val="22"/>
          <w:szCs w:val="22"/>
        </w:rPr>
        <w:t xml:space="preserve"> </w:t>
      </w:r>
      <w:r w:rsidRPr="00A114D6">
        <w:rPr>
          <w:sz w:val="22"/>
          <w:szCs w:val="22"/>
        </w:rPr>
        <w:t>and 2</w:t>
      </w:r>
      <w:r w:rsidRPr="00A114D6">
        <w:rPr>
          <w:sz w:val="22"/>
          <w:szCs w:val="22"/>
          <w:vertAlign w:val="superscript"/>
        </w:rPr>
        <w:t>nd</w:t>
      </w:r>
      <w:r w:rsidRPr="00A114D6">
        <w:rPr>
          <w:sz w:val="22"/>
          <w:szCs w:val="22"/>
        </w:rPr>
        <w:t xml:space="preserve"> by</w:t>
      </w:r>
      <w:r w:rsidR="00774A1D" w:rsidRPr="00A114D6">
        <w:rPr>
          <w:sz w:val="22"/>
          <w:szCs w:val="22"/>
        </w:rPr>
        <w:t xml:space="preserve"> </w:t>
      </w:r>
      <w:r w:rsidR="00DD19F5" w:rsidRPr="00A114D6">
        <w:rPr>
          <w:sz w:val="22"/>
          <w:szCs w:val="22"/>
        </w:rPr>
        <w:t>Casey McBeath</w:t>
      </w:r>
      <w:r w:rsidR="00EF4517">
        <w:rPr>
          <w:sz w:val="22"/>
          <w:szCs w:val="22"/>
        </w:rPr>
        <w:t xml:space="preserve"> abs</w:t>
      </w:r>
      <w:r w:rsidR="00774A1D" w:rsidRPr="00A114D6">
        <w:rPr>
          <w:sz w:val="22"/>
          <w:szCs w:val="22"/>
        </w:rPr>
        <w:t xml:space="preserve">tained. </w:t>
      </w:r>
      <w:r w:rsidR="00EF4517">
        <w:rPr>
          <w:sz w:val="22"/>
          <w:szCs w:val="22"/>
        </w:rPr>
        <w:t>The motion</w:t>
      </w:r>
      <w:r w:rsidRPr="00A114D6">
        <w:rPr>
          <w:sz w:val="22"/>
          <w:szCs w:val="22"/>
        </w:rPr>
        <w:t xml:space="preserve"> carried unanimously.</w:t>
      </w:r>
    </w:p>
    <w:p w:rsidR="00097A98" w:rsidRDefault="00434E6B" w:rsidP="00E44217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852E22">
        <w:rPr>
          <w:b/>
          <w:sz w:val="22"/>
          <w:szCs w:val="22"/>
        </w:rPr>
        <w:t xml:space="preserve"> </w:t>
      </w:r>
      <w:r w:rsidR="00097A98" w:rsidRPr="00852E22">
        <w:rPr>
          <w:b/>
          <w:sz w:val="22"/>
          <w:szCs w:val="22"/>
        </w:rPr>
        <w:t>Scope of Practice</w:t>
      </w:r>
      <w:r w:rsidR="00FC4DE4" w:rsidRPr="00852E22">
        <w:rPr>
          <w:b/>
          <w:sz w:val="22"/>
          <w:szCs w:val="22"/>
        </w:rPr>
        <w:t>:</w:t>
      </w:r>
      <w:r w:rsidR="00FC4DE4" w:rsidRPr="00852E22">
        <w:rPr>
          <w:sz w:val="22"/>
          <w:szCs w:val="22"/>
        </w:rPr>
        <w:t xml:space="preserve"> </w:t>
      </w:r>
    </w:p>
    <w:p w:rsidR="00FA54C3" w:rsidRDefault="00FA54C3" w:rsidP="00FA54C3">
      <w:pPr>
        <w:pStyle w:val="ListParagraph"/>
        <w:numPr>
          <w:ilvl w:val="2"/>
          <w:numId w:val="1"/>
        </w:numPr>
        <w:spacing w:line="276" w:lineRule="auto"/>
        <w:rPr>
          <w:sz w:val="22"/>
          <w:szCs w:val="22"/>
        </w:rPr>
      </w:pPr>
      <w:r w:rsidRPr="00FA54C3">
        <w:rPr>
          <w:sz w:val="22"/>
          <w:szCs w:val="22"/>
        </w:rPr>
        <w:t>Intubation at the Advanced Emergency Medical Technician Level</w:t>
      </w:r>
      <w:r w:rsidR="00DD19F5">
        <w:rPr>
          <w:sz w:val="22"/>
          <w:szCs w:val="22"/>
        </w:rPr>
        <w:t xml:space="preserve"> </w:t>
      </w:r>
    </w:p>
    <w:p w:rsidR="00A114D6" w:rsidRDefault="00427D79" w:rsidP="00427D79">
      <w:pPr>
        <w:pStyle w:val="ListParagraph"/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Toby Henry made a motion to take</w:t>
      </w:r>
      <w:r w:rsidR="00A114D6">
        <w:rPr>
          <w:sz w:val="22"/>
          <w:szCs w:val="22"/>
        </w:rPr>
        <w:t xml:space="preserve"> no action. Seconded by Kirk </w:t>
      </w:r>
      <w:proofErr w:type="spellStart"/>
      <w:r w:rsidR="00A114D6">
        <w:rPr>
          <w:sz w:val="22"/>
          <w:szCs w:val="22"/>
        </w:rPr>
        <w:t>LaC</w:t>
      </w:r>
      <w:r>
        <w:rPr>
          <w:sz w:val="22"/>
          <w:szCs w:val="22"/>
        </w:rPr>
        <w:t>our</w:t>
      </w:r>
      <w:proofErr w:type="spellEnd"/>
      <w:r>
        <w:rPr>
          <w:sz w:val="22"/>
          <w:szCs w:val="22"/>
        </w:rPr>
        <w:t xml:space="preserve">. </w:t>
      </w:r>
    </w:p>
    <w:p w:rsidR="00A114D6" w:rsidRDefault="00A114D6" w:rsidP="00A114D6">
      <w:pPr>
        <w:pStyle w:val="ListParagraph"/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Commissioners in favor - 5</w:t>
      </w:r>
    </w:p>
    <w:p w:rsidR="00427D79" w:rsidRPr="00FA54C3" w:rsidRDefault="00A114D6" w:rsidP="00A114D6">
      <w:pPr>
        <w:pStyle w:val="ListParagraph"/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Commissioners against:  -</w:t>
      </w:r>
      <w:r w:rsidR="00427D79">
        <w:rPr>
          <w:sz w:val="22"/>
          <w:szCs w:val="22"/>
        </w:rPr>
        <w:t xml:space="preserve"> 1 </w:t>
      </w:r>
    </w:p>
    <w:p w:rsidR="00FA54C3" w:rsidRPr="00FA54C3" w:rsidRDefault="00FA54C3" w:rsidP="00FA54C3">
      <w:pPr>
        <w:pStyle w:val="ListParagraph"/>
        <w:numPr>
          <w:ilvl w:val="2"/>
          <w:numId w:val="1"/>
        </w:numPr>
        <w:spacing w:line="276" w:lineRule="auto"/>
        <w:rPr>
          <w:sz w:val="22"/>
          <w:szCs w:val="22"/>
        </w:rPr>
      </w:pPr>
      <w:r w:rsidRPr="00FA54C3">
        <w:rPr>
          <w:sz w:val="22"/>
          <w:szCs w:val="22"/>
        </w:rPr>
        <w:t>Field Amputations</w:t>
      </w:r>
      <w:r w:rsidR="00A114D6">
        <w:rPr>
          <w:sz w:val="22"/>
          <w:szCs w:val="22"/>
        </w:rPr>
        <w:t>.  The information was discussed however no changes will be made to the scope of practice.</w:t>
      </w:r>
    </w:p>
    <w:p w:rsidR="00097A98" w:rsidRPr="00852E22" w:rsidRDefault="00097A98" w:rsidP="00E44217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852E22">
        <w:rPr>
          <w:b/>
          <w:sz w:val="22"/>
          <w:szCs w:val="22"/>
        </w:rPr>
        <w:t>Old Business</w:t>
      </w:r>
    </w:p>
    <w:p w:rsidR="008E2587" w:rsidRPr="00852E22" w:rsidRDefault="008E2587" w:rsidP="008E258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52E22">
        <w:rPr>
          <w:sz w:val="22"/>
          <w:szCs w:val="22"/>
        </w:rPr>
        <w:t>Substance Abuse/PTSD Treatment Programs Workgroup</w:t>
      </w:r>
      <w:r w:rsidR="00CA6FD6">
        <w:rPr>
          <w:sz w:val="22"/>
          <w:szCs w:val="22"/>
        </w:rPr>
        <w:t xml:space="preserve"> – no report</w:t>
      </w:r>
    </w:p>
    <w:p w:rsidR="008E2587" w:rsidRPr="00852E22" w:rsidRDefault="008E2587" w:rsidP="008E258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852E22">
        <w:rPr>
          <w:sz w:val="22"/>
          <w:szCs w:val="22"/>
        </w:rPr>
        <w:t>Critical Care Transport Workgroup</w:t>
      </w:r>
      <w:r w:rsidR="00CA6FD6">
        <w:rPr>
          <w:sz w:val="22"/>
          <w:szCs w:val="22"/>
        </w:rPr>
        <w:t xml:space="preserve"> – Drs. Willoughby and Marino will continue with the workgroup.</w:t>
      </w:r>
    </w:p>
    <w:p w:rsidR="008C1275" w:rsidRPr="00852E22" w:rsidRDefault="008C1275" w:rsidP="008C1275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852E22">
        <w:rPr>
          <w:b/>
          <w:sz w:val="22"/>
          <w:szCs w:val="22"/>
        </w:rPr>
        <w:t>New Business</w:t>
      </w:r>
    </w:p>
    <w:p w:rsidR="009806CB" w:rsidRDefault="00FA54C3" w:rsidP="0030535E">
      <w:pPr>
        <w:pStyle w:val="ListParagraph"/>
        <w:numPr>
          <w:ilvl w:val="0"/>
          <w:numId w:val="21"/>
        </w:numPr>
        <w:spacing w:line="276" w:lineRule="auto"/>
        <w:ind w:left="990" w:hanging="270"/>
        <w:rPr>
          <w:sz w:val="22"/>
          <w:szCs w:val="22"/>
        </w:rPr>
      </w:pPr>
      <w:r>
        <w:rPr>
          <w:sz w:val="22"/>
          <w:szCs w:val="22"/>
        </w:rPr>
        <w:t xml:space="preserve">Election of Officers:  </w:t>
      </w:r>
    </w:p>
    <w:p w:rsidR="00561695" w:rsidRDefault="00FA54C3" w:rsidP="009806CB">
      <w:pPr>
        <w:pStyle w:val="ListParagraph"/>
        <w:numPr>
          <w:ilvl w:val="1"/>
          <w:numId w:val="2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Chair: </w:t>
      </w:r>
      <w:r w:rsidR="00561695">
        <w:rPr>
          <w:sz w:val="22"/>
          <w:szCs w:val="22"/>
        </w:rPr>
        <w:t xml:space="preserve">Otha Shamburg </w:t>
      </w:r>
      <w:r w:rsidR="00561695">
        <w:rPr>
          <w:sz w:val="22"/>
          <w:szCs w:val="22"/>
        </w:rPr>
        <w:tab/>
      </w:r>
    </w:p>
    <w:p w:rsidR="00561695" w:rsidRDefault="00FA54C3" w:rsidP="009806CB">
      <w:pPr>
        <w:pStyle w:val="ListParagraph"/>
        <w:numPr>
          <w:ilvl w:val="1"/>
          <w:numId w:val="2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Vice Chair:</w:t>
      </w:r>
      <w:r w:rsidR="00561695">
        <w:rPr>
          <w:sz w:val="22"/>
          <w:szCs w:val="22"/>
        </w:rPr>
        <w:t xml:space="preserve"> Scott Thames</w:t>
      </w:r>
      <w:r w:rsidR="00561695">
        <w:rPr>
          <w:sz w:val="22"/>
          <w:szCs w:val="22"/>
        </w:rPr>
        <w:tab/>
      </w:r>
    </w:p>
    <w:p w:rsidR="0030535E" w:rsidRPr="00852E22" w:rsidRDefault="00561695" w:rsidP="009806CB">
      <w:pPr>
        <w:pStyle w:val="ListParagraph"/>
        <w:numPr>
          <w:ilvl w:val="1"/>
          <w:numId w:val="2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Secretary: Casey McBeath</w:t>
      </w:r>
    </w:p>
    <w:p w:rsidR="000B79F3" w:rsidRPr="00611D47" w:rsidRDefault="00561695" w:rsidP="00A114D6">
      <w:pPr>
        <w:pStyle w:val="ListParagraph"/>
        <w:ind w:left="1440"/>
        <w:rPr>
          <w:sz w:val="22"/>
          <w:szCs w:val="22"/>
        </w:rPr>
      </w:pPr>
      <w:r w:rsidRPr="00611D47">
        <w:rPr>
          <w:sz w:val="22"/>
          <w:szCs w:val="22"/>
        </w:rPr>
        <w:t xml:space="preserve">Motion made by Toby Henry, </w:t>
      </w:r>
      <w:r w:rsidR="00EF4517">
        <w:rPr>
          <w:sz w:val="22"/>
          <w:szCs w:val="22"/>
        </w:rPr>
        <w:t>s</w:t>
      </w:r>
      <w:r w:rsidR="00A114D6">
        <w:rPr>
          <w:sz w:val="22"/>
          <w:szCs w:val="22"/>
        </w:rPr>
        <w:t xml:space="preserve">econd </w:t>
      </w:r>
      <w:r w:rsidR="000B79F3" w:rsidRPr="00611D47">
        <w:rPr>
          <w:sz w:val="22"/>
          <w:szCs w:val="22"/>
        </w:rPr>
        <w:t>by</w:t>
      </w:r>
      <w:r w:rsidR="00A114D6">
        <w:rPr>
          <w:sz w:val="22"/>
          <w:szCs w:val="22"/>
        </w:rPr>
        <w:t xml:space="preserve"> Kirk </w:t>
      </w:r>
      <w:proofErr w:type="spellStart"/>
      <w:r w:rsidR="00A114D6">
        <w:rPr>
          <w:sz w:val="22"/>
          <w:szCs w:val="22"/>
        </w:rPr>
        <w:t>LaC</w:t>
      </w:r>
      <w:r w:rsidRPr="00611D47">
        <w:rPr>
          <w:sz w:val="22"/>
          <w:szCs w:val="22"/>
        </w:rPr>
        <w:t>our</w:t>
      </w:r>
      <w:proofErr w:type="spellEnd"/>
      <w:r w:rsidR="000B79F3" w:rsidRPr="00611D47">
        <w:rPr>
          <w:sz w:val="22"/>
          <w:szCs w:val="22"/>
        </w:rPr>
        <w:t xml:space="preserve">, </w:t>
      </w:r>
      <w:r w:rsidR="00EF4517">
        <w:rPr>
          <w:sz w:val="22"/>
          <w:szCs w:val="22"/>
        </w:rPr>
        <w:t xml:space="preserve">the motion carried </w:t>
      </w:r>
      <w:r w:rsidRPr="00611D47">
        <w:rPr>
          <w:sz w:val="22"/>
          <w:szCs w:val="22"/>
        </w:rPr>
        <w:t>unanimously</w:t>
      </w:r>
      <w:r w:rsidR="00A114D6">
        <w:rPr>
          <w:sz w:val="22"/>
          <w:szCs w:val="22"/>
        </w:rPr>
        <w:t>.</w:t>
      </w:r>
    </w:p>
    <w:p w:rsidR="004B220F" w:rsidRPr="00852E22" w:rsidRDefault="00097A98" w:rsidP="002F4730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852E22">
        <w:rPr>
          <w:b/>
          <w:sz w:val="22"/>
          <w:szCs w:val="22"/>
        </w:rPr>
        <w:t xml:space="preserve">Next Meeting: </w:t>
      </w:r>
      <w:r w:rsidR="00FA54C3">
        <w:rPr>
          <w:sz w:val="22"/>
          <w:szCs w:val="22"/>
        </w:rPr>
        <w:t>February</w:t>
      </w:r>
      <w:r w:rsidR="008C1275" w:rsidRPr="00852E22">
        <w:rPr>
          <w:sz w:val="22"/>
          <w:szCs w:val="22"/>
        </w:rPr>
        <w:t xml:space="preserve"> </w:t>
      </w:r>
      <w:r w:rsidR="00FA54C3">
        <w:rPr>
          <w:sz w:val="22"/>
          <w:szCs w:val="22"/>
        </w:rPr>
        <w:t>21</w:t>
      </w:r>
      <w:r w:rsidR="00D601C9" w:rsidRPr="00852E22">
        <w:rPr>
          <w:sz w:val="22"/>
          <w:szCs w:val="22"/>
        </w:rPr>
        <w:t>, 202</w:t>
      </w:r>
      <w:r w:rsidR="00FA54C3">
        <w:rPr>
          <w:sz w:val="22"/>
          <w:szCs w:val="22"/>
        </w:rPr>
        <w:t>5</w:t>
      </w:r>
    </w:p>
    <w:p w:rsidR="0058732B" w:rsidRPr="00A114D6" w:rsidRDefault="005B0652" w:rsidP="0058732B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A114D6">
        <w:rPr>
          <w:b/>
          <w:sz w:val="22"/>
          <w:szCs w:val="22"/>
        </w:rPr>
        <w:t xml:space="preserve">Adjournment: </w:t>
      </w:r>
      <w:r w:rsidRPr="00A114D6">
        <w:rPr>
          <w:sz w:val="22"/>
          <w:szCs w:val="22"/>
        </w:rPr>
        <w:t xml:space="preserve">Time: </w:t>
      </w:r>
      <w:r w:rsidR="00561695" w:rsidRPr="00A114D6">
        <w:rPr>
          <w:sz w:val="22"/>
          <w:szCs w:val="22"/>
        </w:rPr>
        <w:t xml:space="preserve">11:15 am Motion by: Toby Henry </w:t>
      </w:r>
      <w:r w:rsidRPr="00A114D6">
        <w:rPr>
          <w:sz w:val="22"/>
          <w:szCs w:val="22"/>
        </w:rPr>
        <w:t>Second by:</w:t>
      </w:r>
      <w:r w:rsidR="00A114D6">
        <w:rPr>
          <w:sz w:val="22"/>
          <w:szCs w:val="22"/>
        </w:rPr>
        <w:t xml:space="preserve"> Kirk </w:t>
      </w:r>
      <w:proofErr w:type="spellStart"/>
      <w:r w:rsidR="00A114D6">
        <w:rPr>
          <w:sz w:val="22"/>
          <w:szCs w:val="22"/>
        </w:rPr>
        <w:t>LaC</w:t>
      </w:r>
      <w:r w:rsidR="00561695" w:rsidRPr="00A114D6">
        <w:rPr>
          <w:sz w:val="22"/>
          <w:szCs w:val="22"/>
        </w:rPr>
        <w:t>our</w:t>
      </w:r>
      <w:proofErr w:type="spellEnd"/>
      <w:r w:rsidR="00561695" w:rsidRPr="00A114D6">
        <w:rPr>
          <w:sz w:val="22"/>
          <w:szCs w:val="22"/>
        </w:rPr>
        <w:t>.</w:t>
      </w:r>
    </w:p>
    <w:p w:rsidR="0058732B" w:rsidRDefault="0058732B" w:rsidP="0058732B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Reconvene </w:t>
      </w:r>
      <w:r w:rsidRPr="003037EB">
        <w:rPr>
          <w:sz w:val="22"/>
          <w:szCs w:val="22"/>
        </w:rPr>
        <w:t>at 11:23</w:t>
      </w:r>
      <w:r w:rsidR="00750DBC" w:rsidRPr="003037EB">
        <w:rPr>
          <w:sz w:val="22"/>
          <w:szCs w:val="22"/>
        </w:rPr>
        <w:t xml:space="preserve"> </w:t>
      </w:r>
      <w:r w:rsidRPr="003037EB">
        <w:rPr>
          <w:sz w:val="22"/>
          <w:szCs w:val="22"/>
        </w:rPr>
        <w:t>a</w:t>
      </w:r>
      <w:r w:rsidR="00750DBC" w:rsidRPr="003037EB">
        <w:rPr>
          <w:sz w:val="22"/>
          <w:szCs w:val="22"/>
        </w:rPr>
        <w:t>.</w:t>
      </w:r>
      <w:r w:rsidRPr="003037EB">
        <w:rPr>
          <w:sz w:val="22"/>
          <w:szCs w:val="22"/>
        </w:rPr>
        <w:t>m</w:t>
      </w:r>
      <w:r>
        <w:rPr>
          <w:b/>
          <w:sz w:val="22"/>
          <w:szCs w:val="22"/>
        </w:rPr>
        <w:t xml:space="preserve">. </w:t>
      </w:r>
      <w:r w:rsidRPr="00B52841">
        <w:rPr>
          <w:sz w:val="22"/>
          <w:szCs w:val="22"/>
        </w:rPr>
        <w:t>Motion by Casey McBeath, Second by Toby Henry.</w:t>
      </w:r>
      <w:r w:rsidR="00EF4517">
        <w:rPr>
          <w:sz w:val="22"/>
          <w:szCs w:val="22"/>
        </w:rPr>
        <w:t xml:space="preserve"> </w:t>
      </w:r>
      <w:r w:rsidRPr="00B52841">
        <w:rPr>
          <w:sz w:val="22"/>
          <w:szCs w:val="22"/>
        </w:rPr>
        <w:t xml:space="preserve"> </w:t>
      </w:r>
      <w:r w:rsidR="00EF4517">
        <w:rPr>
          <w:sz w:val="22"/>
          <w:szCs w:val="22"/>
        </w:rPr>
        <w:t>The motion</w:t>
      </w:r>
      <w:r w:rsidRPr="00B52841">
        <w:rPr>
          <w:sz w:val="22"/>
          <w:szCs w:val="22"/>
        </w:rPr>
        <w:t xml:space="preserve"> carried unanimously.</w:t>
      </w:r>
    </w:p>
    <w:p w:rsidR="00B52841" w:rsidRPr="0058732B" w:rsidRDefault="00B52841" w:rsidP="00750DBC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Adjournment: </w:t>
      </w:r>
      <w:r w:rsidR="00750DBC" w:rsidRPr="00750DBC">
        <w:rPr>
          <w:sz w:val="22"/>
          <w:szCs w:val="22"/>
        </w:rPr>
        <w:t>2:15 p.m.</w:t>
      </w:r>
      <w:r w:rsidR="00750DBC">
        <w:rPr>
          <w:sz w:val="22"/>
          <w:szCs w:val="22"/>
        </w:rPr>
        <w:t xml:space="preserve">  </w:t>
      </w:r>
      <w:r w:rsidR="00750DBC" w:rsidRPr="00750DBC">
        <w:rPr>
          <w:sz w:val="22"/>
          <w:szCs w:val="22"/>
        </w:rPr>
        <w:t xml:space="preserve">Motion by Casey McBeath, Second by Toby Henry. </w:t>
      </w:r>
      <w:r w:rsidR="00EF4517">
        <w:rPr>
          <w:sz w:val="22"/>
          <w:szCs w:val="22"/>
        </w:rPr>
        <w:t>The motion</w:t>
      </w:r>
      <w:r w:rsidR="00750DBC" w:rsidRPr="00750DBC">
        <w:rPr>
          <w:sz w:val="22"/>
          <w:szCs w:val="22"/>
        </w:rPr>
        <w:t xml:space="preserve"> carried unanimously.</w:t>
      </w:r>
    </w:p>
    <w:sectPr w:rsidR="00B52841" w:rsidRPr="0058732B" w:rsidSect="009C6D12">
      <w:headerReference w:type="default" r:id="rId9"/>
      <w:footerReference w:type="first" r:id="rId10"/>
      <w:pgSz w:w="12240" w:h="15840"/>
      <w:pgMar w:top="1440" w:right="1800" w:bottom="1440" w:left="1800" w:header="720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D6" w:rsidRDefault="00A114D6">
      <w:r>
        <w:separator/>
      </w:r>
    </w:p>
  </w:endnote>
  <w:endnote w:type="continuationSeparator" w:id="0">
    <w:p w:rsidR="00A114D6" w:rsidRDefault="00A1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D6" w:rsidRDefault="00A114D6" w:rsidP="00E347B1">
    <w:pPr>
      <w:jc w:val="center"/>
      <w:rPr>
        <w:rFonts w:ascii="Arial" w:hAnsi="Arial" w:cs="Arial"/>
        <w:sz w:val="14"/>
      </w:rPr>
    </w:pPr>
  </w:p>
  <w:p w:rsidR="00A114D6" w:rsidRDefault="00A114D6" w:rsidP="00E347B1">
    <w:pPr>
      <w:jc w:val="center"/>
      <w:rPr>
        <w:rFonts w:ascii="Arial" w:hAnsi="Arial" w:cs="Arial"/>
        <w:sz w:val="14"/>
      </w:rPr>
    </w:pPr>
  </w:p>
  <w:p w:rsidR="00A114D6" w:rsidRPr="00C63E63" w:rsidRDefault="00A114D6" w:rsidP="00C63E63">
    <w:pPr>
      <w:jc w:val="center"/>
      <w:rPr>
        <w:rFonts w:ascii="Arial" w:hAnsi="Arial" w:cs="Arial"/>
        <w:sz w:val="14"/>
      </w:rPr>
    </w:pPr>
  </w:p>
  <w:p w:rsidR="00A114D6" w:rsidRPr="00C63E63" w:rsidRDefault="00A114D6" w:rsidP="00C63E63">
    <w:pPr>
      <w:jc w:val="center"/>
      <w:rPr>
        <w:color w:val="2F5496" w:themeColor="accent5" w:themeShade="BF"/>
        <w:sz w:val="16"/>
        <w:szCs w:val="16"/>
      </w:rPr>
    </w:pPr>
    <w:r w:rsidRPr="00C63E63">
      <w:rPr>
        <w:color w:val="2F5496" w:themeColor="accent5" w:themeShade="BF"/>
        <w:sz w:val="16"/>
        <w:szCs w:val="16"/>
      </w:rPr>
      <w:t xml:space="preserve">Bureau of Emergency Medical Services    ▪   EMS Commission    </w:t>
    </w:r>
  </w:p>
  <w:p w:rsidR="00A114D6" w:rsidRPr="00C63E63" w:rsidRDefault="00A114D6" w:rsidP="00C63E63">
    <w:pPr>
      <w:jc w:val="center"/>
      <w:rPr>
        <w:color w:val="2F5496" w:themeColor="accent5" w:themeShade="BF"/>
        <w:sz w:val="16"/>
        <w:szCs w:val="16"/>
      </w:rPr>
    </w:pPr>
    <w:r w:rsidRPr="00C63E63">
      <w:rPr>
        <w:color w:val="2F5496" w:themeColor="accent5" w:themeShade="BF"/>
        <w:sz w:val="16"/>
        <w:szCs w:val="16"/>
      </w:rPr>
      <w:t xml:space="preserve">7273 Florida Boulevard   ▪   Baton Rouge, Louisiana 70806  </w:t>
    </w:r>
  </w:p>
  <w:p w:rsidR="00A114D6" w:rsidRPr="00C63E63" w:rsidRDefault="00A114D6" w:rsidP="00C63E63">
    <w:pPr>
      <w:keepNext/>
      <w:jc w:val="center"/>
      <w:outlineLvl w:val="4"/>
      <w:rPr>
        <w:bCs/>
        <w:color w:val="2F5496" w:themeColor="accent5" w:themeShade="BF"/>
        <w:sz w:val="16"/>
        <w:szCs w:val="16"/>
      </w:rPr>
    </w:pPr>
    <w:r w:rsidRPr="00C63E63">
      <w:rPr>
        <w:bCs/>
        <w:color w:val="2F5496" w:themeColor="accent5" w:themeShade="BF"/>
        <w:sz w:val="16"/>
        <w:szCs w:val="16"/>
      </w:rPr>
      <w:t>Phone: (225) 925-4022   ▪   Fax: (225) 925-7244</w:t>
    </w:r>
    <w:r w:rsidRPr="00C63E63">
      <w:rPr>
        <w:bCs/>
        <w:i/>
        <w:color w:val="2F5496" w:themeColor="accent5" w:themeShade="BF"/>
        <w:sz w:val="16"/>
        <w:szCs w:val="16"/>
      </w:rPr>
      <w:t xml:space="preserve">   </w:t>
    </w:r>
    <w:r w:rsidRPr="00C63E63">
      <w:rPr>
        <w:bCs/>
        <w:color w:val="2F5496" w:themeColor="accent5" w:themeShade="BF"/>
        <w:sz w:val="16"/>
        <w:szCs w:val="16"/>
      </w:rPr>
      <w:t>▪   www.ldh.la.gov</w:t>
    </w:r>
  </w:p>
  <w:p w:rsidR="00A114D6" w:rsidRPr="00C63E63" w:rsidRDefault="00A114D6" w:rsidP="00C63E63">
    <w:pPr>
      <w:tabs>
        <w:tab w:val="center" w:pos="4320"/>
        <w:tab w:val="right" w:pos="8640"/>
      </w:tabs>
      <w:spacing w:before="40"/>
      <w:jc w:val="center"/>
      <w:rPr>
        <w:bCs/>
        <w:i/>
        <w:color w:val="2F5496" w:themeColor="accent5" w:themeShade="BF"/>
        <w:sz w:val="16"/>
        <w:szCs w:val="16"/>
      </w:rPr>
    </w:pPr>
    <w:r w:rsidRPr="00C63E63">
      <w:rPr>
        <w:bCs/>
        <w:i/>
        <w:color w:val="2F5496" w:themeColor="accent5" w:themeShade="BF"/>
        <w:sz w:val="16"/>
        <w:szCs w:val="16"/>
      </w:rPr>
      <w:t>An Equal Opportunity Employer</w:t>
    </w:r>
  </w:p>
  <w:p w:rsidR="00A114D6" w:rsidRDefault="00A11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D6" w:rsidRDefault="00A114D6">
      <w:r>
        <w:separator/>
      </w:r>
    </w:p>
  </w:footnote>
  <w:footnote w:type="continuationSeparator" w:id="0">
    <w:p w:rsidR="00A114D6" w:rsidRDefault="00A1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D6" w:rsidRPr="002D598B" w:rsidRDefault="00750DBC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December 6</w:t>
    </w:r>
    <w:r w:rsidR="00A114D6">
      <w:rPr>
        <w:rFonts w:ascii="Times New (W1)" w:hAnsi="Times New (W1)"/>
        <w:sz w:val="24"/>
        <w:szCs w:val="24"/>
      </w:rPr>
      <w:t>, 2024</w:t>
    </w:r>
  </w:p>
  <w:p w:rsidR="00A114D6" w:rsidRDefault="00A114D6" w:rsidP="0033141B">
    <w:pPr>
      <w:jc w:val="both"/>
      <w:rPr>
        <w:rFonts w:ascii="Times New (W1)" w:hAnsi="Times New (W1)"/>
        <w:sz w:val="24"/>
        <w:szCs w:val="24"/>
      </w:rPr>
    </w:pPr>
    <w:r w:rsidRPr="002D598B">
      <w:rPr>
        <w:rFonts w:ascii="Times New (W1)" w:hAnsi="Times New (W1)"/>
        <w:sz w:val="24"/>
        <w:szCs w:val="24"/>
      </w:rPr>
      <w:t>Page</w:t>
    </w:r>
    <w:r w:rsidRPr="00E347B1">
      <w:rPr>
        <w:rStyle w:val="PageNumber"/>
        <w:sz w:val="24"/>
        <w:szCs w:val="24"/>
      </w:rPr>
      <w:t xml:space="preserve"> </w:t>
    </w:r>
    <w:r w:rsidRPr="00E347B1">
      <w:rPr>
        <w:rStyle w:val="PageNumber"/>
        <w:sz w:val="24"/>
        <w:szCs w:val="24"/>
      </w:rPr>
      <w:fldChar w:fldCharType="begin"/>
    </w:r>
    <w:r w:rsidRPr="00E347B1">
      <w:rPr>
        <w:rStyle w:val="PageNumber"/>
        <w:sz w:val="24"/>
        <w:szCs w:val="24"/>
      </w:rPr>
      <w:instrText xml:space="preserve"> PAGE </w:instrText>
    </w:r>
    <w:r w:rsidRPr="00E347B1">
      <w:rPr>
        <w:rStyle w:val="PageNumber"/>
        <w:sz w:val="24"/>
        <w:szCs w:val="24"/>
      </w:rPr>
      <w:fldChar w:fldCharType="separate"/>
    </w:r>
    <w:r w:rsidR="00DF12F9">
      <w:rPr>
        <w:rStyle w:val="PageNumber"/>
        <w:noProof/>
        <w:sz w:val="24"/>
        <w:szCs w:val="24"/>
      </w:rPr>
      <w:t>3</w:t>
    </w:r>
    <w:r w:rsidRPr="00E347B1">
      <w:rPr>
        <w:rStyle w:val="PageNumber"/>
        <w:sz w:val="24"/>
        <w:szCs w:val="24"/>
      </w:rPr>
      <w:fldChar w:fldCharType="end"/>
    </w:r>
  </w:p>
  <w:p w:rsidR="00A114D6" w:rsidRDefault="00A114D6" w:rsidP="0033141B">
    <w:pPr>
      <w:jc w:val="both"/>
      <w:rPr>
        <w:rFonts w:ascii="Times New (W1)" w:hAnsi="Times New (W1)"/>
        <w:sz w:val="24"/>
        <w:szCs w:val="24"/>
      </w:rPr>
    </w:pPr>
  </w:p>
  <w:p w:rsidR="00A114D6" w:rsidRPr="0033141B" w:rsidRDefault="00A114D6" w:rsidP="0033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66A"/>
    <w:multiLevelType w:val="hybridMultilevel"/>
    <w:tmpl w:val="D3AAA5CE"/>
    <w:lvl w:ilvl="0" w:tplc="3B8A946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6940B6"/>
    <w:multiLevelType w:val="hybridMultilevel"/>
    <w:tmpl w:val="A1C4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F0A71"/>
    <w:multiLevelType w:val="hybridMultilevel"/>
    <w:tmpl w:val="9D429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B0F4F"/>
    <w:multiLevelType w:val="hybridMultilevel"/>
    <w:tmpl w:val="94086E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42F7385"/>
    <w:multiLevelType w:val="hybridMultilevel"/>
    <w:tmpl w:val="F956EC62"/>
    <w:lvl w:ilvl="0" w:tplc="450C6F52">
      <w:numFmt w:val="bullet"/>
      <w:lvlText w:val="•"/>
      <w:lvlJc w:val="left"/>
      <w:pPr>
        <w:ind w:left="34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79D3"/>
    <w:multiLevelType w:val="hybridMultilevel"/>
    <w:tmpl w:val="E3F249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195338"/>
    <w:multiLevelType w:val="hybridMultilevel"/>
    <w:tmpl w:val="DDCA4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C65672"/>
    <w:multiLevelType w:val="hybridMultilevel"/>
    <w:tmpl w:val="18D29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016483"/>
    <w:multiLevelType w:val="hybridMultilevel"/>
    <w:tmpl w:val="708C3FEA"/>
    <w:lvl w:ilvl="0" w:tplc="450C6F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43246"/>
    <w:multiLevelType w:val="hybridMultilevel"/>
    <w:tmpl w:val="2AF084C6"/>
    <w:lvl w:ilvl="0" w:tplc="450C6F52">
      <w:numFmt w:val="bullet"/>
      <w:lvlText w:val="•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3C85DF0"/>
    <w:multiLevelType w:val="hybridMultilevel"/>
    <w:tmpl w:val="FF806510"/>
    <w:lvl w:ilvl="0" w:tplc="450C6F52">
      <w:numFmt w:val="bullet"/>
      <w:lvlText w:val="•"/>
      <w:lvlJc w:val="left"/>
      <w:pPr>
        <w:ind w:left="33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 w15:restartNumberingAfterBreak="0">
    <w:nsid w:val="65374C7B"/>
    <w:multiLevelType w:val="hybridMultilevel"/>
    <w:tmpl w:val="660AFE7A"/>
    <w:lvl w:ilvl="0" w:tplc="450C6F52">
      <w:numFmt w:val="bullet"/>
      <w:lvlText w:val="•"/>
      <w:lvlJc w:val="left"/>
      <w:pPr>
        <w:ind w:left="33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2" w15:restartNumberingAfterBreak="0">
    <w:nsid w:val="695D7488"/>
    <w:multiLevelType w:val="multilevel"/>
    <w:tmpl w:val="80A26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0477F4"/>
    <w:multiLevelType w:val="hybridMultilevel"/>
    <w:tmpl w:val="1780DA5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B240843"/>
    <w:multiLevelType w:val="hybridMultilevel"/>
    <w:tmpl w:val="3B2EC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16331"/>
    <w:multiLevelType w:val="hybridMultilevel"/>
    <w:tmpl w:val="59EACC16"/>
    <w:lvl w:ilvl="0" w:tplc="450C6F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32EC2"/>
    <w:multiLevelType w:val="hybridMultilevel"/>
    <w:tmpl w:val="EEE8E602"/>
    <w:lvl w:ilvl="0" w:tplc="8CDEBDDC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26D3A"/>
    <w:multiLevelType w:val="hybridMultilevel"/>
    <w:tmpl w:val="DE9ECF30"/>
    <w:lvl w:ilvl="0" w:tplc="E0B0405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7D5683E"/>
    <w:multiLevelType w:val="hybridMultilevel"/>
    <w:tmpl w:val="9ABA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7"/>
  </w:num>
  <w:num w:numId="12">
    <w:abstractNumId w:val="17"/>
  </w:num>
  <w:num w:numId="13">
    <w:abstractNumId w:val="15"/>
  </w:num>
  <w:num w:numId="14">
    <w:abstractNumId w:val="0"/>
  </w:num>
  <w:num w:numId="15">
    <w:abstractNumId w:val="6"/>
  </w:num>
  <w:num w:numId="16">
    <w:abstractNumId w:val="18"/>
  </w:num>
  <w:num w:numId="17">
    <w:abstractNumId w:val="14"/>
  </w:num>
  <w:num w:numId="18">
    <w:abstractNumId w:val="15"/>
  </w:num>
  <w:num w:numId="19">
    <w:abstractNumId w:val="9"/>
  </w:num>
  <w:num w:numId="20">
    <w:abstractNumId w:val="13"/>
  </w:num>
  <w:num w:numId="21">
    <w:abstractNumId w:val="16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7"/>
    <w:rsid w:val="000034DC"/>
    <w:rsid w:val="000038E2"/>
    <w:rsid w:val="0000722D"/>
    <w:rsid w:val="00010969"/>
    <w:rsid w:val="0001144A"/>
    <w:rsid w:val="00012DEA"/>
    <w:rsid w:val="00020338"/>
    <w:rsid w:val="00020577"/>
    <w:rsid w:val="000221BB"/>
    <w:rsid w:val="0002259F"/>
    <w:rsid w:val="00024B18"/>
    <w:rsid w:val="00032A39"/>
    <w:rsid w:val="000341F0"/>
    <w:rsid w:val="00041983"/>
    <w:rsid w:val="0004337B"/>
    <w:rsid w:val="000439A5"/>
    <w:rsid w:val="0005400B"/>
    <w:rsid w:val="0005481B"/>
    <w:rsid w:val="00054BD5"/>
    <w:rsid w:val="0005671E"/>
    <w:rsid w:val="00060471"/>
    <w:rsid w:val="0006319C"/>
    <w:rsid w:val="0007244C"/>
    <w:rsid w:val="00077178"/>
    <w:rsid w:val="000824F8"/>
    <w:rsid w:val="00086803"/>
    <w:rsid w:val="00097A98"/>
    <w:rsid w:val="000A17D4"/>
    <w:rsid w:val="000A1A13"/>
    <w:rsid w:val="000B02F5"/>
    <w:rsid w:val="000B18DE"/>
    <w:rsid w:val="000B4549"/>
    <w:rsid w:val="000B6F99"/>
    <w:rsid w:val="000B79F3"/>
    <w:rsid w:val="000C02D2"/>
    <w:rsid w:val="000C05E6"/>
    <w:rsid w:val="000C19A1"/>
    <w:rsid w:val="000C4D7A"/>
    <w:rsid w:val="000C590F"/>
    <w:rsid w:val="000C7DDD"/>
    <w:rsid w:val="000E0483"/>
    <w:rsid w:val="000E6F52"/>
    <w:rsid w:val="000F12E8"/>
    <w:rsid w:val="000F5003"/>
    <w:rsid w:val="000F5817"/>
    <w:rsid w:val="000F7938"/>
    <w:rsid w:val="00107C47"/>
    <w:rsid w:val="00111550"/>
    <w:rsid w:val="00112CDD"/>
    <w:rsid w:val="0011392F"/>
    <w:rsid w:val="00117819"/>
    <w:rsid w:val="00117BC9"/>
    <w:rsid w:val="0012068F"/>
    <w:rsid w:val="00123B7D"/>
    <w:rsid w:val="00125AAE"/>
    <w:rsid w:val="00133A4E"/>
    <w:rsid w:val="001360C4"/>
    <w:rsid w:val="00140F91"/>
    <w:rsid w:val="0014434F"/>
    <w:rsid w:val="0014469C"/>
    <w:rsid w:val="00144E38"/>
    <w:rsid w:val="00152586"/>
    <w:rsid w:val="00153C16"/>
    <w:rsid w:val="00153DD2"/>
    <w:rsid w:val="00162725"/>
    <w:rsid w:val="00165FF9"/>
    <w:rsid w:val="00166E4B"/>
    <w:rsid w:val="00167F19"/>
    <w:rsid w:val="00182A2C"/>
    <w:rsid w:val="001864D2"/>
    <w:rsid w:val="001911D2"/>
    <w:rsid w:val="00191BBA"/>
    <w:rsid w:val="001A03E1"/>
    <w:rsid w:val="001A2AF6"/>
    <w:rsid w:val="001B2617"/>
    <w:rsid w:val="001B3A41"/>
    <w:rsid w:val="001B734B"/>
    <w:rsid w:val="001B780E"/>
    <w:rsid w:val="001C3914"/>
    <w:rsid w:val="001C753D"/>
    <w:rsid w:val="001E4D61"/>
    <w:rsid w:val="001E7E97"/>
    <w:rsid w:val="001F232A"/>
    <w:rsid w:val="002006AD"/>
    <w:rsid w:val="00205575"/>
    <w:rsid w:val="00207701"/>
    <w:rsid w:val="00210972"/>
    <w:rsid w:val="0021226B"/>
    <w:rsid w:val="002170CF"/>
    <w:rsid w:val="00223391"/>
    <w:rsid w:val="0023740A"/>
    <w:rsid w:val="002405F3"/>
    <w:rsid w:val="00243492"/>
    <w:rsid w:val="002474CF"/>
    <w:rsid w:val="002516A4"/>
    <w:rsid w:val="0025240C"/>
    <w:rsid w:val="00257DA5"/>
    <w:rsid w:val="0026077D"/>
    <w:rsid w:val="00265255"/>
    <w:rsid w:val="00265778"/>
    <w:rsid w:val="00270F8B"/>
    <w:rsid w:val="00271A1E"/>
    <w:rsid w:val="0027330E"/>
    <w:rsid w:val="0027370F"/>
    <w:rsid w:val="002813A6"/>
    <w:rsid w:val="00281E31"/>
    <w:rsid w:val="002847DA"/>
    <w:rsid w:val="00286ED3"/>
    <w:rsid w:val="00293FE7"/>
    <w:rsid w:val="00295A2A"/>
    <w:rsid w:val="002A0241"/>
    <w:rsid w:val="002A309A"/>
    <w:rsid w:val="002A64D4"/>
    <w:rsid w:val="002A779C"/>
    <w:rsid w:val="002B11E7"/>
    <w:rsid w:val="002B1E34"/>
    <w:rsid w:val="002B3E6C"/>
    <w:rsid w:val="002B4277"/>
    <w:rsid w:val="002C27E2"/>
    <w:rsid w:val="002C331D"/>
    <w:rsid w:val="002C4BD8"/>
    <w:rsid w:val="002C51CD"/>
    <w:rsid w:val="002C5882"/>
    <w:rsid w:val="002D16C1"/>
    <w:rsid w:val="002D31EB"/>
    <w:rsid w:val="002D598B"/>
    <w:rsid w:val="002F2441"/>
    <w:rsid w:val="002F4730"/>
    <w:rsid w:val="003001BB"/>
    <w:rsid w:val="0030252D"/>
    <w:rsid w:val="003037EB"/>
    <w:rsid w:val="00305186"/>
    <w:rsid w:val="0030535E"/>
    <w:rsid w:val="0030555D"/>
    <w:rsid w:val="003101CC"/>
    <w:rsid w:val="00317B95"/>
    <w:rsid w:val="00317FA2"/>
    <w:rsid w:val="00327A91"/>
    <w:rsid w:val="0033141B"/>
    <w:rsid w:val="00337783"/>
    <w:rsid w:val="00341FBA"/>
    <w:rsid w:val="00354592"/>
    <w:rsid w:val="00355ADD"/>
    <w:rsid w:val="00364220"/>
    <w:rsid w:val="00364C58"/>
    <w:rsid w:val="003766BA"/>
    <w:rsid w:val="00396944"/>
    <w:rsid w:val="003A09DB"/>
    <w:rsid w:val="003A130D"/>
    <w:rsid w:val="003A1E23"/>
    <w:rsid w:val="003B16D2"/>
    <w:rsid w:val="003B2D8E"/>
    <w:rsid w:val="003B6993"/>
    <w:rsid w:val="003C110C"/>
    <w:rsid w:val="003C51A9"/>
    <w:rsid w:val="003D5C9A"/>
    <w:rsid w:val="003D6BA7"/>
    <w:rsid w:val="003D7EBC"/>
    <w:rsid w:val="003E0CFF"/>
    <w:rsid w:val="003E69A0"/>
    <w:rsid w:val="003E7598"/>
    <w:rsid w:val="003E767D"/>
    <w:rsid w:val="003F14BC"/>
    <w:rsid w:val="003F293F"/>
    <w:rsid w:val="003F41F9"/>
    <w:rsid w:val="004027A5"/>
    <w:rsid w:val="00413199"/>
    <w:rsid w:val="004220A1"/>
    <w:rsid w:val="0042515C"/>
    <w:rsid w:val="00427638"/>
    <w:rsid w:val="00427D79"/>
    <w:rsid w:val="004317B2"/>
    <w:rsid w:val="00434E6B"/>
    <w:rsid w:val="00447826"/>
    <w:rsid w:val="0045191F"/>
    <w:rsid w:val="004556BB"/>
    <w:rsid w:val="004621D9"/>
    <w:rsid w:val="00462A36"/>
    <w:rsid w:val="004664B0"/>
    <w:rsid w:val="00470086"/>
    <w:rsid w:val="00477097"/>
    <w:rsid w:val="00481A8D"/>
    <w:rsid w:val="00484B05"/>
    <w:rsid w:val="00486632"/>
    <w:rsid w:val="004919D9"/>
    <w:rsid w:val="00492344"/>
    <w:rsid w:val="00492866"/>
    <w:rsid w:val="00493877"/>
    <w:rsid w:val="004A228E"/>
    <w:rsid w:val="004A27A8"/>
    <w:rsid w:val="004A67B5"/>
    <w:rsid w:val="004B220F"/>
    <w:rsid w:val="004B448A"/>
    <w:rsid w:val="004C037C"/>
    <w:rsid w:val="004C4069"/>
    <w:rsid w:val="004D43B3"/>
    <w:rsid w:val="004D66E3"/>
    <w:rsid w:val="004D7150"/>
    <w:rsid w:val="004E1693"/>
    <w:rsid w:val="004E44A4"/>
    <w:rsid w:val="004E564E"/>
    <w:rsid w:val="004E76F9"/>
    <w:rsid w:val="004F1405"/>
    <w:rsid w:val="004F1D6B"/>
    <w:rsid w:val="004F2799"/>
    <w:rsid w:val="004F6D95"/>
    <w:rsid w:val="004F7A58"/>
    <w:rsid w:val="00502046"/>
    <w:rsid w:val="00510BDD"/>
    <w:rsid w:val="00516F85"/>
    <w:rsid w:val="00517F49"/>
    <w:rsid w:val="005267DD"/>
    <w:rsid w:val="00557ADF"/>
    <w:rsid w:val="0056022F"/>
    <w:rsid w:val="00561695"/>
    <w:rsid w:val="00562201"/>
    <w:rsid w:val="005643F6"/>
    <w:rsid w:val="00585D68"/>
    <w:rsid w:val="00586BB7"/>
    <w:rsid w:val="0058732B"/>
    <w:rsid w:val="0059002A"/>
    <w:rsid w:val="00595CC2"/>
    <w:rsid w:val="00596842"/>
    <w:rsid w:val="005A58DB"/>
    <w:rsid w:val="005B0652"/>
    <w:rsid w:val="005B0A33"/>
    <w:rsid w:val="005C41F7"/>
    <w:rsid w:val="005C4CE6"/>
    <w:rsid w:val="005D024B"/>
    <w:rsid w:val="005D02DA"/>
    <w:rsid w:val="005D0761"/>
    <w:rsid w:val="005D3B75"/>
    <w:rsid w:val="005D4947"/>
    <w:rsid w:val="005D5DA9"/>
    <w:rsid w:val="005D5DB1"/>
    <w:rsid w:val="005F3A3C"/>
    <w:rsid w:val="005F724A"/>
    <w:rsid w:val="005F74AA"/>
    <w:rsid w:val="0060440D"/>
    <w:rsid w:val="006077AE"/>
    <w:rsid w:val="00611D47"/>
    <w:rsid w:val="00614B38"/>
    <w:rsid w:val="00626DAC"/>
    <w:rsid w:val="00630BC0"/>
    <w:rsid w:val="00632040"/>
    <w:rsid w:val="00632FA0"/>
    <w:rsid w:val="00634315"/>
    <w:rsid w:val="00634C3C"/>
    <w:rsid w:val="00634C9D"/>
    <w:rsid w:val="0063671E"/>
    <w:rsid w:val="006442A3"/>
    <w:rsid w:val="00646D8A"/>
    <w:rsid w:val="00646E89"/>
    <w:rsid w:val="00653B6A"/>
    <w:rsid w:val="006541D7"/>
    <w:rsid w:val="00657900"/>
    <w:rsid w:val="00666D0A"/>
    <w:rsid w:val="00670A39"/>
    <w:rsid w:val="006758BA"/>
    <w:rsid w:val="00687C6B"/>
    <w:rsid w:val="006921A3"/>
    <w:rsid w:val="006950D6"/>
    <w:rsid w:val="006A01C5"/>
    <w:rsid w:val="006A1F79"/>
    <w:rsid w:val="006A7C26"/>
    <w:rsid w:val="006B5DCD"/>
    <w:rsid w:val="006C2BEA"/>
    <w:rsid w:val="006E0264"/>
    <w:rsid w:val="006E2C71"/>
    <w:rsid w:val="006E5F8A"/>
    <w:rsid w:val="006E69F1"/>
    <w:rsid w:val="006F40EE"/>
    <w:rsid w:val="006F497A"/>
    <w:rsid w:val="0070098F"/>
    <w:rsid w:val="00702441"/>
    <w:rsid w:val="007048AB"/>
    <w:rsid w:val="00715A93"/>
    <w:rsid w:val="007279CF"/>
    <w:rsid w:val="00741821"/>
    <w:rsid w:val="00741E5D"/>
    <w:rsid w:val="00750DBC"/>
    <w:rsid w:val="007528E3"/>
    <w:rsid w:val="00755E7B"/>
    <w:rsid w:val="007644D2"/>
    <w:rsid w:val="007717DC"/>
    <w:rsid w:val="00772C5B"/>
    <w:rsid w:val="00774A1D"/>
    <w:rsid w:val="00776DDC"/>
    <w:rsid w:val="007816B9"/>
    <w:rsid w:val="00783A80"/>
    <w:rsid w:val="00785470"/>
    <w:rsid w:val="0078645F"/>
    <w:rsid w:val="0079080F"/>
    <w:rsid w:val="00796E57"/>
    <w:rsid w:val="007A077E"/>
    <w:rsid w:val="007A360D"/>
    <w:rsid w:val="007A3EB3"/>
    <w:rsid w:val="007A6D12"/>
    <w:rsid w:val="007A7920"/>
    <w:rsid w:val="007B1A50"/>
    <w:rsid w:val="007B39C8"/>
    <w:rsid w:val="007B4457"/>
    <w:rsid w:val="007B4799"/>
    <w:rsid w:val="007B6B8B"/>
    <w:rsid w:val="007C1155"/>
    <w:rsid w:val="007C61D8"/>
    <w:rsid w:val="007D0531"/>
    <w:rsid w:val="007D20EF"/>
    <w:rsid w:val="007D3AC3"/>
    <w:rsid w:val="007D5983"/>
    <w:rsid w:val="007D7936"/>
    <w:rsid w:val="007E3842"/>
    <w:rsid w:val="007E3E72"/>
    <w:rsid w:val="007E6CB5"/>
    <w:rsid w:val="007E72F7"/>
    <w:rsid w:val="007F3377"/>
    <w:rsid w:val="007F4C9A"/>
    <w:rsid w:val="007F7485"/>
    <w:rsid w:val="00803EBB"/>
    <w:rsid w:val="00805656"/>
    <w:rsid w:val="00806460"/>
    <w:rsid w:val="0082210A"/>
    <w:rsid w:val="00822D55"/>
    <w:rsid w:val="008246A0"/>
    <w:rsid w:val="00827E63"/>
    <w:rsid w:val="00830C8A"/>
    <w:rsid w:val="0083200A"/>
    <w:rsid w:val="00834877"/>
    <w:rsid w:val="008446AE"/>
    <w:rsid w:val="00845868"/>
    <w:rsid w:val="008475FE"/>
    <w:rsid w:val="00850E48"/>
    <w:rsid w:val="008522EB"/>
    <w:rsid w:val="00852E22"/>
    <w:rsid w:val="00853849"/>
    <w:rsid w:val="00855039"/>
    <w:rsid w:val="008639BC"/>
    <w:rsid w:val="00863DB5"/>
    <w:rsid w:val="008705E8"/>
    <w:rsid w:val="00872D1E"/>
    <w:rsid w:val="008761B6"/>
    <w:rsid w:val="00880694"/>
    <w:rsid w:val="00892D8D"/>
    <w:rsid w:val="008A1522"/>
    <w:rsid w:val="008A4BDE"/>
    <w:rsid w:val="008B24CE"/>
    <w:rsid w:val="008C1275"/>
    <w:rsid w:val="008C4E58"/>
    <w:rsid w:val="008D1CB6"/>
    <w:rsid w:val="008D35C9"/>
    <w:rsid w:val="008D37DC"/>
    <w:rsid w:val="008E2587"/>
    <w:rsid w:val="008E38A1"/>
    <w:rsid w:val="008E4994"/>
    <w:rsid w:val="008E69AA"/>
    <w:rsid w:val="008F15D0"/>
    <w:rsid w:val="008F184D"/>
    <w:rsid w:val="008F78B0"/>
    <w:rsid w:val="00902249"/>
    <w:rsid w:val="00905C38"/>
    <w:rsid w:val="00906B6A"/>
    <w:rsid w:val="0091393F"/>
    <w:rsid w:val="00915CCD"/>
    <w:rsid w:val="00920C48"/>
    <w:rsid w:val="009278BB"/>
    <w:rsid w:val="009419F3"/>
    <w:rsid w:val="00945513"/>
    <w:rsid w:val="00954856"/>
    <w:rsid w:val="00977EA7"/>
    <w:rsid w:val="009806CB"/>
    <w:rsid w:val="009825F4"/>
    <w:rsid w:val="00984AC3"/>
    <w:rsid w:val="00990A3A"/>
    <w:rsid w:val="00995F66"/>
    <w:rsid w:val="00997C8D"/>
    <w:rsid w:val="009A0C0C"/>
    <w:rsid w:val="009A2CC3"/>
    <w:rsid w:val="009A68AF"/>
    <w:rsid w:val="009B28E7"/>
    <w:rsid w:val="009B5F4E"/>
    <w:rsid w:val="009B7587"/>
    <w:rsid w:val="009C2155"/>
    <w:rsid w:val="009C2534"/>
    <w:rsid w:val="009C5A85"/>
    <w:rsid w:val="009C5E51"/>
    <w:rsid w:val="009C6D12"/>
    <w:rsid w:val="009D0602"/>
    <w:rsid w:val="009D19AF"/>
    <w:rsid w:val="009D1EC3"/>
    <w:rsid w:val="009D5FE1"/>
    <w:rsid w:val="009D6E1B"/>
    <w:rsid w:val="009E01E6"/>
    <w:rsid w:val="009E0B6D"/>
    <w:rsid w:val="009E1383"/>
    <w:rsid w:val="009E36AD"/>
    <w:rsid w:val="009E4A47"/>
    <w:rsid w:val="009E578A"/>
    <w:rsid w:val="009E73FA"/>
    <w:rsid w:val="009F0CD4"/>
    <w:rsid w:val="009F4631"/>
    <w:rsid w:val="009F4BFE"/>
    <w:rsid w:val="00A114D6"/>
    <w:rsid w:val="00A12084"/>
    <w:rsid w:val="00A15D62"/>
    <w:rsid w:val="00A21224"/>
    <w:rsid w:val="00A21E29"/>
    <w:rsid w:val="00A22A4A"/>
    <w:rsid w:val="00A22DC3"/>
    <w:rsid w:val="00A25626"/>
    <w:rsid w:val="00A26024"/>
    <w:rsid w:val="00A27024"/>
    <w:rsid w:val="00A44084"/>
    <w:rsid w:val="00A466DA"/>
    <w:rsid w:val="00A47E06"/>
    <w:rsid w:val="00A50299"/>
    <w:rsid w:val="00A53CC2"/>
    <w:rsid w:val="00A6708E"/>
    <w:rsid w:val="00A72D77"/>
    <w:rsid w:val="00A747BB"/>
    <w:rsid w:val="00A90C51"/>
    <w:rsid w:val="00A91F56"/>
    <w:rsid w:val="00A944C1"/>
    <w:rsid w:val="00AA1365"/>
    <w:rsid w:val="00AA1D17"/>
    <w:rsid w:val="00AA200D"/>
    <w:rsid w:val="00AA2C27"/>
    <w:rsid w:val="00AA34A2"/>
    <w:rsid w:val="00AA544D"/>
    <w:rsid w:val="00AB01FF"/>
    <w:rsid w:val="00AB322C"/>
    <w:rsid w:val="00AB38D1"/>
    <w:rsid w:val="00AB65FA"/>
    <w:rsid w:val="00AC1ABA"/>
    <w:rsid w:val="00AC473C"/>
    <w:rsid w:val="00AC51DB"/>
    <w:rsid w:val="00AD0AF0"/>
    <w:rsid w:val="00AD32BC"/>
    <w:rsid w:val="00AE20B6"/>
    <w:rsid w:val="00AE310A"/>
    <w:rsid w:val="00AF275D"/>
    <w:rsid w:val="00AF3266"/>
    <w:rsid w:val="00AF3C71"/>
    <w:rsid w:val="00AF472F"/>
    <w:rsid w:val="00B021B7"/>
    <w:rsid w:val="00B02FD8"/>
    <w:rsid w:val="00B050BD"/>
    <w:rsid w:val="00B053D3"/>
    <w:rsid w:val="00B076D5"/>
    <w:rsid w:val="00B10F3B"/>
    <w:rsid w:val="00B123D9"/>
    <w:rsid w:val="00B12955"/>
    <w:rsid w:val="00B16894"/>
    <w:rsid w:val="00B171FC"/>
    <w:rsid w:val="00B174D2"/>
    <w:rsid w:val="00B319D9"/>
    <w:rsid w:val="00B32F53"/>
    <w:rsid w:val="00B346C0"/>
    <w:rsid w:val="00B36CFB"/>
    <w:rsid w:val="00B37899"/>
    <w:rsid w:val="00B40FDE"/>
    <w:rsid w:val="00B44D4A"/>
    <w:rsid w:val="00B51567"/>
    <w:rsid w:val="00B52841"/>
    <w:rsid w:val="00B62C63"/>
    <w:rsid w:val="00B6540F"/>
    <w:rsid w:val="00B66CBE"/>
    <w:rsid w:val="00B70A5D"/>
    <w:rsid w:val="00B76C2F"/>
    <w:rsid w:val="00B777FC"/>
    <w:rsid w:val="00B77A70"/>
    <w:rsid w:val="00B819E0"/>
    <w:rsid w:val="00B921BA"/>
    <w:rsid w:val="00B93877"/>
    <w:rsid w:val="00BA097F"/>
    <w:rsid w:val="00BA7A79"/>
    <w:rsid w:val="00BB1FAF"/>
    <w:rsid w:val="00BB69B2"/>
    <w:rsid w:val="00BB7245"/>
    <w:rsid w:val="00BC418B"/>
    <w:rsid w:val="00BC6602"/>
    <w:rsid w:val="00BD1AF3"/>
    <w:rsid w:val="00BD44C7"/>
    <w:rsid w:val="00BD4CD1"/>
    <w:rsid w:val="00BD6AAE"/>
    <w:rsid w:val="00BE2801"/>
    <w:rsid w:val="00BE2C1D"/>
    <w:rsid w:val="00BE373E"/>
    <w:rsid w:val="00BE49C1"/>
    <w:rsid w:val="00BE5801"/>
    <w:rsid w:val="00BE61DF"/>
    <w:rsid w:val="00BF013D"/>
    <w:rsid w:val="00BF0895"/>
    <w:rsid w:val="00BF54E5"/>
    <w:rsid w:val="00BF6784"/>
    <w:rsid w:val="00BF6ED0"/>
    <w:rsid w:val="00C11C26"/>
    <w:rsid w:val="00C16082"/>
    <w:rsid w:val="00C1629A"/>
    <w:rsid w:val="00C169C3"/>
    <w:rsid w:val="00C213BB"/>
    <w:rsid w:val="00C21400"/>
    <w:rsid w:val="00C22890"/>
    <w:rsid w:val="00C23AAF"/>
    <w:rsid w:val="00C4008B"/>
    <w:rsid w:val="00C44BF1"/>
    <w:rsid w:val="00C46FF0"/>
    <w:rsid w:val="00C520A1"/>
    <w:rsid w:val="00C523C0"/>
    <w:rsid w:val="00C54E1D"/>
    <w:rsid w:val="00C63E63"/>
    <w:rsid w:val="00C66175"/>
    <w:rsid w:val="00C66AB7"/>
    <w:rsid w:val="00C67011"/>
    <w:rsid w:val="00C957C9"/>
    <w:rsid w:val="00CA31CB"/>
    <w:rsid w:val="00CA34FA"/>
    <w:rsid w:val="00CA6FD6"/>
    <w:rsid w:val="00CA7216"/>
    <w:rsid w:val="00CB51AE"/>
    <w:rsid w:val="00CC2C31"/>
    <w:rsid w:val="00CC423F"/>
    <w:rsid w:val="00CC5130"/>
    <w:rsid w:val="00CC5ECF"/>
    <w:rsid w:val="00CC6A92"/>
    <w:rsid w:val="00CC7A75"/>
    <w:rsid w:val="00CD1ADE"/>
    <w:rsid w:val="00CD5E2A"/>
    <w:rsid w:val="00CD75F5"/>
    <w:rsid w:val="00CD7748"/>
    <w:rsid w:val="00CE2466"/>
    <w:rsid w:val="00CE3E07"/>
    <w:rsid w:val="00CE6695"/>
    <w:rsid w:val="00CF12A2"/>
    <w:rsid w:val="00CF2F7B"/>
    <w:rsid w:val="00CF7EE8"/>
    <w:rsid w:val="00D04E98"/>
    <w:rsid w:val="00D1620D"/>
    <w:rsid w:val="00D20398"/>
    <w:rsid w:val="00D260B9"/>
    <w:rsid w:val="00D27EEE"/>
    <w:rsid w:val="00D30756"/>
    <w:rsid w:val="00D31A46"/>
    <w:rsid w:val="00D35311"/>
    <w:rsid w:val="00D4329B"/>
    <w:rsid w:val="00D44E14"/>
    <w:rsid w:val="00D47A52"/>
    <w:rsid w:val="00D54675"/>
    <w:rsid w:val="00D601C9"/>
    <w:rsid w:val="00D604A2"/>
    <w:rsid w:val="00D62AF1"/>
    <w:rsid w:val="00D63C10"/>
    <w:rsid w:val="00D6558A"/>
    <w:rsid w:val="00D843BB"/>
    <w:rsid w:val="00D90DBB"/>
    <w:rsid w:val="00D93409"/>
    <w:rsid w:val="00D9350D"/>
    <w:rsid w:val="00D95D30"/>
    <w:rsid w:val="00DA0BAE"/>
    <w:rsid w:val="00DA155D"/>
    <w:rsid w:val="00DA223F"/>
    <w:rsid w:val="00DA4555"/>
    <w:rsid w:val="00DA6F78"/>
    <w:rsid w:val="00DC0E7A"/>
    <w:rsid w:val="00DC4A1F"/>
    <w:rsid w:val="00DC51B9"/>
    <w:rsid w:val="00DD19F5"/>
    <w:rsid w:val="00DD62BE"/>
    <w:rsid w:val="00DD6846"/>
    <w:rsid w:val="00DF12F9"/>
    <w:rsid w:val="00DF78CA"/>
    <w:rsid w:val="00E112E8"/>
    <w:rsid w:val="00E14600"/>
    <w:rsid w:val="00E14924"/>
    <w:rsid w:val="00E31199"/>
    <w:rsid w:val="00E33EEF"/>
    <w:rsid w:val="00E347B1"/>
    <w:rsid w:val="00E37691"/>
    <w:rsid w:val="00E37E9C"/>
    <w:rsid w:val="00E44217"/>
    <w:rsid w:val="00E63F14"/>
    <w:rsid w:val="00E72608"/>
    <w:rsid w:val="00E76E2E"/>
    <w:rsid w:val="00E83789"/>
    <w:rsid w:val="00E912D5"/>
    <w:rsid w:val="00E96B08"/>
    <w:rsid w:val="00EA08F0"/>
    <w:rsid w:val="00EA1B96"/>
    <w:rsid w:val="00EB187C"/>
    <w:rsid w:val="00EB26C3"/>
    <w:rsid w:val="00EB2732"/>
    <w:rsid w:val="00EB458B"/>
    <w:rsid w:val="00EB4892"/>
    <w:rsid w:val="00EB56A3"/>
    <w:rsid w:val="00EB5727"/>
    <w:rsid w:val="00EB5FB3"/>
    <w:rsid w:val="00EC263A"/>
    <w:rsid w:val="00EC2F7E"/>
    <w:rsid w:val="00EC64BD"/>
    <w:rsid w:val="00EC71D3"/>
    <w:rsid w:val="00EC7777"/>
    <w:rsid w:val="00EC78B3"/>
    <w:rsid w:val="00ED299E"/>
    <w:rsid w:val="00EF183D"/>
    <w:rsid w:val="00EF3361"/>
    <w:rsid w:val="00EF4517"/>
    <w:rsid w:val="00F0712D"/>
    <w:rsid w:val="00F11C48"/>
    <w:rsid w:val="00F138EF"/>
    <w:rsid w:val="00F16928"/>
    <w:rsid w:val="00F22EA6"/>
    <w:rsid w:val="00F23E96"/>
    <w:rsid w:val="00F27E0A"/>
    <w:rsid w:val="00F34A43"/>
    <w:rsid w:val="00F35EA3"/>
    <w:rsid w:val="00F360F5"/>
    <w:rsid w:val="00F40C27"/>
    <w:rsid w:val="00F416DB"/>
    <w:rsid w:val="00F42685"/>
    <w:rsid w:val="00F44309"/>
    <w:rsid w:val="00F456CE"/>
    <w:rsid w:val="00F50C8A"/>
    <w:rsid w:val="00F52C74"/>
    <w:rsid w:val="00F619BC"/>
    <w:rsid w:val="00F70C78"/>
    <w:rsid w:val="00F7607C"/>
    <w:rsid w:val="00F859F4"/>
    <w:rsid w:val="00F87748"/>
    <w:rsid w:val="00F93014"/>
    <w:rsid w:val="00F94945"/>
    <w:rsid w:val="00F95EB2"/>
    <w:rsid w:val="00F960F7"/>
    <w:rsid w:val="00F97AA4"/>
    <w:rsid w:val="00FA0349"/>
    <w:rsid w:val="00FA22C4"/>
    <w:rsid w:val="00FA54C3"/>
    <w:rsid w:val="00FB44E7"/>
    <w:rsid w:val="00FB6752"/>
    <w:rsid w:val="00FC015C"/>
    <w:rsid w:val="00FC0839"/>
    <w:rsid w:val="00FC2AE8"/>
    <w:rsid w:val="00FC4DE4"/>
    <w:rsid w:val="00FC636C"/>
    <w:rsid w:val="00FD174B"/>
    <w:rsid w:val="00FD2176"/>
    <w:rsid w:val="00FD27DD"/>
    <w:rsid w:val="00FD4341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32CEDC1"/>
  <w15:chartTrackingRefBased/>
  <w15:docId w15:val="{7153FDCC-428A-4CA7-84DD-7D32D92D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9E73FA"/>
    <w:rPr>
      <w:b/>
      <w:sz w:val="14"/>
    </w:rPr>
  </w:style>
  <w:style w:type="character" w:customStyle="1" w:styleId="Heading3Char">
    <w:name w:val="Heading 3 Char"/>
    <w:link w:val="Heading3"/>
    <w:rsid w:val="009E73FA"/>
    <w:rPr>
      <w:b/>
    </w:rPr>
  </w:style>
  <w:style w:type="paragraph" w:styleId="CommentText">
    <w:name w:val="annotation text"/>
    <w:basedOn w:val="Normal"/>
    <w:link w:val="CommentTextChar"/>
    <w:uiPriority w:val="99"/>
    <w:unhideWhenUsed/>
    <w:rsid w:val="004B220F"/>
    <w:rPr>
      <w:rFonts w:ascii="Calibri" w:eastAsia="Calibri" w:hAnsi="Calibri" w:cs="Calibri"/>
    </w:rPr>
  </w:style>
  <w:style w:type="character" w:customStyle="1" w:styleId="CommentTextChar">
    <w:name w:val="Comment Text Char"/>
    <w:link w:val="CommentText"/>
    <w:uiPriority w:val="99"/>
    <w:rsid w:val="004B220F"/>
    <w:rPr>
      <w:rFonts w:ascii="Calibri" w:eastAsia="Calibri" w:hAnsi="Calibri" w:cs="Calibri"/>
    </w:rPr>
  </w:style>
  <w:style w:type="character" w:styleId="CommentReference">
    <w:name w:val="annotation reference"/>
    <w:unhideWhenUsed/>
    <w:rsid w:val="004B220F"/>
    <w:rPr>
      <w:sz w:val="16"/>
      <w:szCs w:val="16"/>
    </w:rPr>
  </w:style>
  <w:style w:type="paragraph" w:styleId="NoSpacing">
    <w:name w:val="No Spacing"/>
    <w:qFormat/>
    <w:rsid w:val="009E4A47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C6602"/>
    <w:pPr>
      <w:ind w:left="720"/>
      <w:contextualSpacing/>
    </w:pPr>
  </w:style>
  <w:style w:type="table" w:styleId="TableGrid">
    <w:name w:val="Table Grid"/>
    <w:basedOn w:val="TableNormal"/>
    <w:rsid w:val="001B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1E2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E258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B4AA-ED04-4EC4-8125-0A54974F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DIRECT~1.DOT</Template>
  <TotalTime>3</TotalTime>
  <Pages>5</Pages>
  <Words>1501</Words>
  <Characters>8295</Characters>
  <Application>Microsoft Office Word</Application>
  <DocSecurity>0</DocSecurity>
  <Lines>377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Stacy Barbay</cp:lastModifiedBy>
  <cp:revision>3</cp:revision>
  <cp:lastPrinted>2025-02-25T21:02:00Z</cp:lastPrinted>
  <dcterms:created xsi:type="dcterms:W3CDTF">2025-02-25T21:01:00Z</dcterms:created>
  <dcterms:modified xsi:type="dcterms:W3CDTF">2025-02-25T21:04:00Z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abd2105a02914ffdca3da176eaf1c8374dac4c1a6ab8bcbbadbafd2cee3a32d2</vt:lpwstr>
  </property>
</Properties>
</file>